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B9A" w:rsidRDefault="00A95247">
      <w:pPr>
        <w:rPr>
          <w:rFonts w:ascii="Arial" w:eastAsia="Arial" w:hAnsi="Arial" w:cs="Arial"/>
          <w:b/>
          <w:sz w:val="24"/>
          <w:szCs w:val="24"/>
          <w:u w:val="single"/>
        </w:rPr>
      </w:pPr>
      <w:bookmarkStart w:id="0" w:name="_GoBack"/>
      <w:bookmarkEnd w:id="0"/>
      <w:r>
        <w:rPr>
          <w:rFonts w:ascii="Arial" w:eastAsia="Arial" w:hAnsi="Arial" w:cs="Arial"/>
          <w:b/>
          <w:sz w:val="24"/>
          <w:szCs w:val="24"/>
          <w:u w:val="single"/>
        </w:rPr>
        <w:t xml:space="preserve">Doc 1 : historique de l’épidémie du VIH </w:t>
      </w:r>
    </w:p>
    <w:p w:rsidR="004F0B9A" w:rsidRDefault="00A95247">
      <w:pPr>
        <w:spacing w:line="240" w:lineRule="auto"/>
        <w:rPr>
          <w:rFonts w:ascii="Arial" w:eastAsia="Arial" w:hAnsi="Arial" w:cs="Arial"/>
          <w:sz w:val="24"/>
          <w:szCs w:val="24"/>
        </w:rPr>
      </w:pPr>
      <w:r>
        <w:rPr>
          <w:rFonts w:ascii="Arial" w:eastAsia="Arial" w:hAnsi="Arial" w:cs="Arial"/>
          <w:b/>
          <w:sz w:val="24"/>
          <w:szCs w:val="24"/>
        </w:rPr>
        <w:t>1981 :</w:t>
      </w:r>
      <w:r>
        <w:rPr>
          <w:rFonts w:ascii="Arial" w:eastAsia="Arial" w:hAnsi="Arial" w:cs="Arial"/>
          <w:sz w:val="24"/>
          <w:szCs w:val="24"/>
        </w:rPr>
        <w:t xml:space="preserve">  5 premiers cas présentant une maladie rare mis en évidence aux USA. La première étude indique qu'une maladie inconnue, provoquant une </w:t>
      </w:r>
      <w:r>
        <w:rPr>
          <w:rFonts w:ascii="Arial" w:eastAsia="Arial" w:hAnsi="Arial" w:cs="Arial"/>
          <w:color w:val="000000"/>
          <w:sz w:val="24"/>
          <w:szCs w:val="24"/>
        </w:rPr>
        <w:t>immunodéficience</w:t>
      </w:r>
      <w:r>
        <w:rPr>
          <w:rFonts w:ascii="Arial" w:eastAsia="Arial" w:hAnsi="Arial" w:cs="Arial"/>
          <w:sz w:val="24"/>
          <w:szCs w:val="24"/>
        </w:rPr>
        <w:t xml:space="preserve">, se transmet par voie sexuelle et sanguine en touchant principalement les </w:t>
      </w:r>
      <w:r>
        <w:rPr>
          <w:rFonts w:ascii="Arial" w:eastAsia="Arial" w:hAnsi="Arial" w:cs="Arial"/>
          <w:color w:val="000000"/>
          <w:sz w:val="24"/>
          <w:szCs w:val="24"/>
        </w:rPr>
        <w:t>homosexuels</w:t>
      </w:r>
      <w:r>
        <w:rPr>
          <w:rFonts w:ascii="Arial" w:eastAsia="Arial" w:hAnsi="Arial" w:cs="Arial"/>
          <w:sz w:val="24"/>
          <w:szCs w:val="24"/>
        </w:rPr>
        <w:t xml:space="preserve">. Le nom de SIDA est créé (AIDS en anglais), il signifie "Syndrome de </w:t>
      </w:r>
      <w:proofErr w:type="spellStart"/>
      <w:r>
        <w:rPr>
          <w:rFonts w:ascii="Arial" w:eastAsia="Arial" w:hAnsi="Arial" w:cs="Arial"/>
          <w:sz w:val="24"/>
          <w:szCs w:val="24"/>
        </w:rPr>
        <w:t>l'ImmunoDéficience</w:t>
      </w:r>
      <w:proofErr w:type="spellEnd"/>
      <w:r>
        <w:rPr>
          <w:rFonts w:ascii="Arial" w:eastAsia="Arial" w:hAnsi="Arial" w:cs="Arial"/>
          <w:sz w:val="24"/>
          <w:szCs w:val="24"/>
        </w:rPr>
        <w:t xml:space="preserve"> Acquise.</w:t>
      </w:r>
    </w:p>
    <w:p w:rsidR="004F0B9A" w:rsidRDefault="00A95247">
      <w:pPr>
        <w:spacing w:line="240" w:lineRule="auto"/>
        <w:rPr>
          <w:rFonts w:ascii="Arial" w:eastAsia="Arial" w:hAnsi="Arial" w:cs="Arial"/>
          <w:sz w:val="24"/>
          <w:szCs w:val="24"/>
        </w:rPr>
      </w:pPr>
      <w:r>
        <w:rPr>
          <w:rFonts w:ascii="Arial" w:eastAsia="Arial" w:hAnsi="Arial" w:cs="Arial"/>
          <w:b/>
          <w:color w:val="000000"/>
          <w:sz w:val="24"/>
          <w:szCs w:val="24"/>
        </w:rPr>
        <w:t>1982 :</w:t>
      </w:r>
      <w:r>
        <w:rPr>
          <w:rFonts w:ascii="Arial" w:eastAsia="Arial" w:hAnsi="Arial" w:cs="Arial"/>
          <w:color w:val="000000"/>
          <w:sz w:val="24"/>
          <w:szCs w:val="24"/>
        </w:rPr>
        <w:t xml:space="preserve"> premier cas recensé d'une personne atteinte par cette maladie qui n'est ni homosexuelle, ni toxicomane. En revanche, cet homme est hémophile.</w:t>
      </w:r>
    </w:p>
    <w:p w:rsidR="004F0B9A" w:rsidRDefault="00A95247">
      <w:pPr>
        <w:spacing w:line="240" w:lineRule="auto"/>
        <w:rPr>
          <w:rFonts w:ascii="Arial" w:eastAsia="Arial" w:hAnsi="Arial" w:cs="Arial"/>
          <w:color w:val="000000"/>
          <w:sz w:val="24"/>
          <w:szCs w:val="24"/>
        </w:rPr>
      </w:pPr>
      <w:r>
        <w:rPr>
          <w:rFonts w:ascii="Arial" w:eastAsia="Arial" w:hAnsi="Arial" w:cs="Arial"/>
          <w:b/>
          <w:color w:val="000000"/>
          <w:sz w:val="24"/>
          <w:szCs w:val="24"/>
        </w:rPr>
        <w:t>1983 :</w:t>
      </w:r>
      <w:r>
        <w:rPr>
          <w:rFonts w:ascii="Arial" w:eastAsia="Arial" w:hAnsi="Arial" w:cs="Arial"/>
          <w:color w:val="000000"/>
          <w:sz w:val="24"/>
          <w:szCs w:val="24"/>
        </w:rPr>
        <w:t xml:space="preserve"> Isolement à l'Institut Pasteur de l'agent responsable du Sida par l'équipe du Pr. </w:t>
      </w:r>
      <w:r>
        <w:rPr>
          <w:rFonts w:ascii="Arial" w:eastAsia="Arial" w:hAnsi="Arial" w:cs="Arial"/>
          <w:sz w:val="24"/>
          <w:szCs w:val="24"/>
        </w:rPr>
        <w:t>M</w:t>
      </w:r>
      <w:r>
        <w:rPr>
          <w:rFonts w:ascii="Arial" w:eastAsia="Arial" w:hAnsi="Arial" w:cs="Arial"/>
          <w:color w:val="000000"/>
          <w:sz w:val="24"/>
          <w:szCs w:val="24"/>
        </w:rPr>
        <w:t>ontagnier : VIH : Virus d’Immunodéficience Humaine</w:t>
      </w:r>
      <w:r>
        <w:rPr>
          <w:rFonts w:ascii="Arial" w:eastAsia="Arial" w:hAnsi="Arial" w:cs="Arial"/>
          <w:sz w:val="24"/>
          <w:szCs w:val="24"/>
        </w:rPr>
        <w:t>.</w:t>
      </w:r>
    </w:p>
    <w:p w:rsidR="004F0B9A" w:rsidRDefault="00A95247">
      <w:pPr>
        <w:spacing w:line="240" w:lineRule="auto"/>
        <w:rPr>
          <w:rFonts w:ascii="Arial" w:eastAsia="Arial" w:hAnsi="Arial" w:cs="Arial"/>
          <w:sz w:val="24"/>
          <w:szCs w:val="24"/>
        </w:rPr>
      </w:pPr>
      <w:r>
        <w:rPr>
          <w:rFonts w:ascii="Arial" w:eastAsia="Arial" w:hAnsi="Arial" w:cs="Arial"/>
          <w:b/>
          <w:sz w:val="24"/>
          <w:szCs w:val="24"/>
        </w:rPr>
        <w:t>1983-85 :</w:t>
      </w:r>
      <w:r>
        <w:rPr>
          <w:rFonts w:ascii="Arial" w:eastAsia="Arial" w:hAnsi="Arial" w:cs="Arial"/>
          <w:sz w:val="24"/>
          <w:szCs w:val="24"/>
        </w:rPr>
        <w:t xml:space="preserve"> Mise au point et utilisation de tests de dépistage</w:t>
      </w:r>
    </w:p>
    <w:p w:rsidR="004F0B9A" w:rsidRDefault="00A95247">
      <w:pPr>
        <w:spacing w:line="240" w:lineRule="auto"/>
        <w:rPr>
          <w:rFonts w:ascii="Arial" w:eastAsia="Arial" w:hAnsi="Arial" w:cs="Arial"/>
          <w:sz w:val="24"/>
          <w:szCs w:val="24"/>
        </w:rPr>
      </w:pPr>
      <w:r>
        <w:rPr>
          <w:rFonts w:ascii="Arial" w:eastAsia="Arial" w:hAnsi="Arial" w:cs="Arial"/>
          <w:b/>
          <w:sz w:val="24"/>
          <w:szCs w:val="24"/>
        </w:rPr>
        <w:t>1987-94 :</w:t>
      </w:r>
      <w:r>
        <w:rPr>
          <w:rFonts w:ascii="Arial" w:eastAsia="Arial" w:hAnsi="Arial" w:cs="Arial"/>
          <w:sz w:val="24"/>
          <w:szCs w:val="24"/>
        </w:rPr>
        <w:t xml:space="preserve"> Mise sur le marché des antiviraux</w:t>
      </w:r>
    </w:p>
    <w:p w:rsidR="004F0B9A" w:rsidRDefault="00A95247">
      <w:pPr>
        <w:spacing w:line="240" w:lineRule="auto"/>
        <w:rPr>
          <w:rFonts w:ascii="Arial" w:eastAsia="Arial" w:hAnsi="Arial" w:cs="Arial"/>
          <w:sz w:val="24"/>
          <w:szCs w:val="24"/>
        </w:rPr>
      </w:pPr>
      <w:r>
        <w:rPr>
          <w:rFonts w:ascii="Arial" w:eastAsia="Arial" w:hAnsi="Arial" w:cs="Arial"/>
          <w:b/>
          <w:sz w:val="24"/>
          <w:szCs w:val="24"/>
        </w:rPr>
        <w:t>1995-96 :</w:t>
      </w:r>
      <w:r>
        <w:rPr>
          <w:rFonts w:ascii="Arial" w:eastAsia="Arial" w:hAnsi="Arial" w:cs="Arial"/>
          <w:sz w:val="24"/>
          <w:szCs w:val="24"/>
        </w:rPr>
        <w:t xml:space="preserve"> Mise sur le marché de la trithérapie</w:t>
      </w:r>
    </w:p>
    <w:p w:rsidR="00A95247" w:rsidRDefault="00A95247">
      <w:pPr>
        <w:rPr>
          <w:rFonts w:ascii="Arial" w:eastAsia="Arial" w:hAnsi="Arial" w:cs="Arial"/>
          <w:b/>
          <w:sz w:val="24"/>
          <w:szCs w:val="24"/>
          <w:u w:val="single"/>
        </w:rPr>
      </w:pPr>
    </w:p>
    <w:p w:rsidR="00A95247" w:rsidRDefault="00A95247">
      <w:pPr>
        <w:rPr>
          <w:rFonts w:ascii="Arial" w:eastAsia="Arial" w:hAnsi="Arial" w:cs="Arial"/>
          <w:b/>
          <w:sz w:val="24"/>
          <w:szCs w:val="24"/>
          <w:u w:val="single"/>
        </w:rPr>
      </w:pPr>
    </w:p>
    <w:p w:rsidR="004F0B9A" w:rsidRDefault="00A95247">
      <w:pPr>
        <w:rPr>
          <w:rFonts w:ascii="Arial" w:eastAsia="Arial" w:hAnsi="Arial" w:cs="Arial"/>
          <w:b/>
          <w:sz w:val="24"/>
          <w:szCs w:val="24"/>
        </w:rPr>
      </w:pPr>
      <w:r>
        <w:rPr>
          <w:rFonts w:ascii="Arial" w:eastAsia="Arial" w:hAnsi="Arial" w:cs="Arial"/>
          <w:b/>
          <w:sz w:val="24"/>
          <w:szCs w:val="24"/>
          <w:u w:val="single"/>
        </w:rPr>
        <w:t>Doc 2 :</w:t>
      </w:r>
      <w:r>
        <w:rPr>
          <w:rFonts w:ascii="Arial" w:eastAsia="Arial" w:hAnsi="Arial" w:cs="Arial"/>
          <w:b/>
          <w:sz w:val="24"/>
          <w:szCs w:val="24"/>
        </w:rPr>
        <w:t xml:space="preserve"> Résultats d'enquêtes sur les pratiques sexuelles et les modes de protection (KABP : </w:t>
      </w:r>
      <w:proofErr w:type="spellStart"/>
      <w:r>
        <w:rPr>
          <w:rFonts w:ascii="Arial" w:eastAsia="Arial" w:hAnsi="Arial" w:cs="Arial"/>
          <w:b/>
          <w:sz w:val="24"/>
          <w:szCs w:val="24"/>
        </w:rPr>
        <w:t>Knowledge</w:t>
      </w:r>
      <w:proofErr w:type="spellEnd"/>
      <w:r>
        <w:rPr>
          <w:rFonts w:ascii="Arial" w:eastAsia="Arial" w:hAnsi="Arial" w:cs="Arial"/>
          <w:b/>
          <w:sz w:val="24"/>
          <w:szCs w:val="24"/>
        </w:rPr>
        <w:t xml:space="preserve">, Attitudes, Practices and </w:t>
      </w:r>
      <w:proofErr w:type="spellStart"/>
      <w:r>
        <w:rPr>
          <w:rFonts w:ascii="Arial" w:eastAsia="Arial" w:hAnsi="Arial" w:cs="Arial"/>
          <w:b/>
          <w:sz w:val="24"/>
          <w:szCs w:val="24"/>
        </w:rPr>
        <w:t>Behaviour</w:t>
      </w:r>
      <w:proofErr w:type="spellEnd"/>
      <w:r>
        <w:rPr>
          <w:rFonts w:ascii="Arial" w:eastAsia="Arial" w:hAnsi="Arial" w:cs="Arial"/>
          <w:b/>
          <w:sz w:val="24"/>
          <w:szCs w:val="24"/>
        </w:rPr>
        <w:t>)</w:t>
      </w:r>
      <w:r>
        <w:rPr>
          <w:noProof/>
        </w:rPr>
        <w:drawing>
          <wp:anchor distT="0" distB="0" distL="114300" distR="114300" simplePos="0" relativeHeight="251658240" behindDoc="0" locked="0" layoutInCell="1" hidden="0" allowOverlap="1">
            <wp:simplePos x="0" y="0"/>
            <wp:positionH relativeFrom="column">
              <wp:posOffset>2883535</wp:posOffset>
            </wp:positionH>
            <wp:positionV relativeFrom="paragraph">
              <wp:posOffset>590550</wp:posOffset>
            </wp:positionV>
            <wp:extent cx="3724275" cy="2271395"/>
            <wp:effectExtent l="0" t="0" r="0" b="0"/>
            <wp:wrapSquare wrapText="bothSides" distT="0" distB="0" distL="114300" distR="11430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3724275" cy="2271395"/>
                    </a:xfrm>
                    <a:prstGeom prst="rect">
                      <a:avLst/>
                    </a:prstGeom>
                    <a:ln/>
                  </pic:spPr>
                </pic:pic>
              </a:graphicData>
            </a:graphic>
          </wp:anchor>
        </w:drawing>
      </w:r>
    </w:p>
    <w:p w:rsidR="004F0B9A" w:rsidRDefault="00A95247">
      <w:pPr>
        <w:rPr>
          <w:rFonts w:ascii="Arial" w:eastAsia="Arial" w:hAnsi="Arial" w:cs="Arial"/>
          <w:sz w:val="24"/>
          <w:szCs w:val="24"/>
        </w:rPr>
      </w:pPr>
      <w:r>
        <w:rPr>
          <w:rFonts w:ascii="Arial" w:eastAsia="Arial" w:hAnsi="Arial" w:cs="Arial"/>
          <w:sz w:val="24"/>
          <w:szCs w:val="24"/>
        </w:rPr>
        <w:t>En 2001, en France, ces études ont mis en évidence une dégradation de l’image du préservatif (KABP 2001) associées à une baisse de son utilisation déclarée (KABP 2001 ; EPG 2000)</w:t>
      </w:r>
    </w:p>
    <w:p w:rsidR="004F0B9A" w:rsidRDefault="00A95247">
      <w:pPr>
        <w:jc w:val="center"/>
        <w:rPr>
          <w:rFonts w:ascii="Arial" w:eastAsia="Arial" w:hAnsi="Arial" w:cs="Arial"/>
          <w:sz w:val="24"/>
          <w:szCs w:val="24"/>
          <w:u w:val="single"/>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-12699</wp:posOffset>
                </wp:positionH>
                <wp:positionV relativeFrom="paragraph">
                  <wp:posOffset>139700</wp:posOffset>
                </wp:positionV>
                <wp:extent cx="2676525" cy="600075"/>
                <wp:effectExtent l="0" t="0" r="0" b="0"/>
                <wp:wrapNone/>
                <wp:docPr id="3" name="Rectangle 3"/>
                <wp:cNvGraphicFramePr/>
                <a:graphic xmlns:a="http://schemas.openxmlformats.org/drawingml/2006/main">
                  <a:graphicData uri="http://schemas.microsoft.com/office/word/2010/wordprocessingShape">
                    <wps:wsp>
                      <wps:cNvSpPr/>
                      <wps:spPr>
                        <a:xfrm>
                          <a:off x="4012500" y="3484725"/>
                          <a:ext cx="2667000" cy="590550"/>
                        </a:xfrm>
                        <a:prstGeom prst="rect">
                          <a:avLst/>
                        </a:prstGeom>
                        <a:noFill/>
                        <a:ln>
                          <a:noFill/>
                        </a:ln>
                      </wps:spPr>
                      <wps:txbx>
                        <w:txbxContent>
                          <w:p w:rsidR="004F0B9A" w:rsidRDefault="00A95247">
                            <w:pPr>
                              <w:spacing w:line="275" w:lineRule="auto"/>
                              <w:textDirection w:val="btLr"/>
                            </w:pPr>
                            <w:r>
                              <w:rPr>
                                <w:rFonts w:ascii="Arial" w:eastAsia="Arial" w:hAnsi="Arial" w:cs="Arial"/>
                                <w:color w:val="000000"/>
                                <w:sz w:val="24"/>
                                <w:u w:val="single"/>
                              </w:rPr>
                              <w:t>Etude de l’utilisation du préservatif au premier rapport sexuel en France</w:t>
                            </w: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2676525" cy="600075"/>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676525" cy="600075"/>
                        </a:xfrm>
                        <a:prstGeom prst="rect"/>
                        <a:ln/>
                      </pic:spPr>
                    </pic:pic>
                  </a:graphicData>
                </a:graphic>
              </wp:anchor>
            </w:drawing>
          </mc:Fallback>
        </mc:AlternateContent>
      </w:r>
    </w:p>
    <w:p w:rsidR="004F0B9A" w:rsidRDefault="004F0B9A">
      <w:pPr>
        <w:jc w:val="center"/>
      </w:pPr>
    </w:p>
    <w:p w:rsidR="004F0B9A" w:rsidRDefault="004F0B9A">
      <w:pPr>
        <w:rPr>
          <w:rFonts w:ascii="Arial" w:eastAsia="Arial" w:hAnsi="Arial" w:cs="Arial"/>
          <w:b/>
          <w:sz w:val="24"/>
          <w:szCs w:val="24"/>
          <w:u w:val="single"/>
        </w:rPr>
      </w:pPr>
    </w:p>
    <w:p w:rsidR="004F0B9A" w:rsidRDefault="004F0B9A">
      <w:pPr>
        <w:rPr>
          <w:rFonts w:ascii="Arial" w:eastAsia="Arial" w:hAnsi="Arial" w:cs="Arial"/>
          <w:b/>
          <w:sz w:val="24"/>
          <w:szCs w:val="24"/>
          <w:u w:val="single"/>
        </w:rPr>
      </w:pPr>
    </w:p>
    <w:p w:rsidR="00A95247" w:rsidRDefault="00A95247">
      <w:pPr>
        <w:rPr>
          <w:rFonts w:ascii="Arial" w:eastAsia="Arial" w:hAnsi="Arial" w:cs="Arial"/>
          <w:b/>
          <w:sz w:val="24"/>
          <w:szCs w:val="24"/>
          <w:u w:val="single"/>
        </w:rPr>
      </w:pPr>
      <w:r>
        <w:rPr>
          <w:rFonts w:ascii="Arial" w:eastAsia="Arial" w:hAnsi="Arial" w:cs="Arial"/>
          <w:b/>
          <w:sz w:val="24"/>
          <w:szCs w:val="24"/>
          <w:u w:val="single"/>
        </w:rPr>
        <w:br w:type="page"/>
      </w:r>
    </w:p>
    <w:p w:rsidR="004F0B9A" w:rsidRDefault="004F0B9A">
      <w:pPr>
        <w:rPr>
          <w:rFonts w:ascii="Arial" w:eastAsia="Arial" w:hAnsi="Arial" w:cs="Arial"/>
          <w:b/>
          <w:sz w:val="24"/>
          <w:szCs w:val="24"/>
          <w:u w:val="single"/>
        </w:rPr>
      </w:pPr>
    </w:p>
    <w:p w:rsidR="004F0B9A" w:rsidRDefault="00A95247">
      <w:pPr>
        <w:rPr>
          <w:rFonts w:ascii="Arial" w:eastAsia="Arial" w:hAnsi="Arial" w:cs="Arial"/>
          <w:sz w:val="24"/>
          <w:szCs w:val="24"/>
        </w:rPr>
      </w:pPr>
      <w:r>
        <w:rPr>
          <w:rFonts w:ascii="Arial" w:eastAsia="Arial" w:hAnsi="Arial" w:cs="Arial"/>
          <w:b/>
          <w:sz w:val="24"/>
          <w:szCs w:val="24"/>
          <w:u w:val="single"/>
        </w:rPr>
        <w:t>Doc 3 : Campagnes d’utilisation du préservatif en France</w:t>
      </w:r>
    </w:p>
    <w:tbl>
      <w:tblPr>
        <w:tblStyle w:val="a"/>
        <w:tblW w:w="104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4F0B9A">
        <w:tc>
          <w:tcPr>
            <w:tcW w:w="2616" w:type="dxa"/>
            <w:shd w:val="clear" w:color="auto" w:fill="auto"/>
            <w:tcMar>
              <w:top w:w="100" w:type="dxa"/>
              <w:left w:w="100" w:type="dxa"/>
              <w:bottom w:w="100" w:type="dxa"/>
              <w:right w:w="100" w:type="dxa"/>
            </w:tcMar>
          </w:tcPr>
          <w:p w:rsidR="004F0B9A" w:rsidRDefault="00A95247">
            <w:pPr>
              <w:widowControl w:val="0"/>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1987</w:t>
            </w:r>
          </w:p>
        </w:tc>
        <w:tc>
          <w:tcPr>
            <w:tcW w:w="2616" w:type="dxa"/>
            <w:shd w:val="clear" w:color="auto" w:fill="auto"/>
            <w:tcMar>
              <w:top w:w="100" w:type="dxa"/>
              <w:left w:w="100" w:type="dxa"/>
              <w:bottom w:w="100" w:type="dxa"/>
              <w:right w:w="100" w:type="dxa"/>
            </w:tcMar>
          </w:tcPr>
          <w:p w:rsidR="004F0B9A" w:rsidRDefault="00A95247">
            <w:pPr>
              <w:widowControl w:val="0"/>
              <w:spacing w:after="0" w:line="240" w:lineRule="auto"/>
              <w:jc w:val="center"/>
              <w:rPr>
                <w:rFonts w:ascii="Arial" w:eastAsia="Arial" w:hAnsi="Arial" w:cs="Arial"/>
                <w:b/>
                <w:sz w:val="24"/>
                <w:szCs w:val="24"/>
              </w:rPr>
            </w:pPr>
            <w:r>
              <w:rPr>
                <w:rFonts w:ascii="Arial" w:eastAsia="Arial" w:hAnsi="Arial" w:cs="Arial"/>
                <w:b/>
                <w:sz w:val="24"/>
                <w:szCs w:val="24"/>
              </w:rPr>
              <w:t>1989</w:t>
            </w:r>
          </w:p>
        </w:tc>
        <w:tc>
          <w:tcPr>
            <w:tcW w:w="2617" w:type="dxa"/>
            <w:shd w:val="clear" w:color="auto" w:fill="auto"/>
            <w:tcMar>
              <w:top w:w="100" w:type="dxa"/>
              <w:left w:w="100" w:type="dxa"/>
              <w:bottom w:w="100" w:type="dxa"/>
              <w:right w:w="100" w:type="dxa"/>
            </w:tcMar>
          </w:tcPr>
          <w:p w:rsidR="004F0B9A" w:rsidRDefault="00A95247">
            <w:pPr>
              <w:widowControl w:val="0"/>
              <w:spacing w:after="0" w:line="240" w:lineRule="auto"/>
              <w:jc w:val="center"/>
              <w:rPr>
                <w:rFonts w:ascii="Arial" w:eastAsia="Arial" w:hAnsi="Arial" w:cs="Arial"/>
                <w:b/>
                <w:sz w:val="24"/>
                <w:szCs w:val="24"/>
              </w:rPr>
            </w:pPr>
            <w:r>
              <w:rPr>
                <w:rFonts w:ascii="Arial" w:eastAsia="Arial" w:hAnsi="Arial" w:cs="Arial"/>
                <w:b/>
                <w:sz w:val="24"/>
                <w:szCs w:val="24"/>
              </w:rPr>
              <w:t>1996</w:t>
            </w:r>
          </w:p>
        </w:tc>
        <w:tc>
          <w:tcPr>
            <w:tcW w:w="2617" w:type="dxa"/>
            <w:shd w:val="clear" w:color="auto" w:fill="auto"/>
            <w:tcMar>
              <w:top w:w="100" w:type="dxa"/>
              <w:left w:w="100" w:type="dxa"/>
              <w:bottom w:w="100" w:type="dxa"/>
              <w:right w:w="100" w:type="dxa"/>
            </w:tcMar>
          </w:tcPr>
          <w:p w:rsidR="004F0B9A" w:rsidRDefault="00A95247">
            <w:pPr>
              <w:widowControl w:val="0"/>
              <w:spacing w:after="0" w:line="240" w:lineRule="auto"/>
              <w:jc w:val="center"/>
              <w:rPr>
                <w:rFonts w:ascii="Arial" w:eastAsia="Arial" w:hAnsi="Arial" w:cs="Arial"/>
                <w:b/>
                <w:sz w:val="24"/>
                <w:szCs w:val="24"/>
              </w:rPr>
            </w:pPr>
            <w:r>
              <w:rPr>
                <w:rFonts w:ascii="Arial" w:eastAsia="Arial" w:hAnsi="Arial" w:cs="Arial"/>
                <w:b/>
                <w:sz w:val="24"/>
                <w:szCs w:val="24"/>
              </w:rPr>
              <w:t>2000</w:t>
            </w:r>
          </w:p>
        </w:tc>
      </w:tr>
      <w:tr w:rsidR="004F0B9A">
        <w:tc>
          <w:tcPr>
            <w:tcW w:w="2616" w:type="dxa"/>
            <w:shd w:val="clear" w:color="auto" w:fill="auto"/>
            <w:tcMar>
              <w:top w:w="100" w:type="dxa"/>
              <w:left w:w="100" w:type="dxa"/>
              <w:bottom w:w="100" w:type="dxa"/>
              <w:right w:w="100" w:type="dxa"/>
            </w:tcMar>
          </w:tcPr>
          <w:p w:rsidR="004F0B9A" w:rsidRDefault="00A95247">
            <w:pPr>
              <w:rPr>
                <w:rFonts w:ascii="Arial" w:eastAsia="Arial" w:hAnsi="Arial" w:cs="Arial"/>
                <w:sz w:val="24"/>
                <w:szCs w:val="24"/>
              </w:rPr>
            </w:pPr>
            <w:r>
              <w:rPr>
                <w:rFonts w:ascii="Arial" w:eastAsia="Arial" w:hAnsi="Arial" w:cs="Arial"/>
                <w:noProof/>
                <w:sz w:val="48"/>
                <w:szCs w:val="48"/>
              </w:rPr>
              <w:drawing>
                <wp:inline distT="114300" distB="114300" distL="114300" distR="114300">
                  <wp:extent cx="1190625" cy="204470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1190625" cy="2044700"/>
                          </a:xfrm>
                          <a:prstGeom prst="rect">
                            <a:avLst/>
                          </a:prstGeom>
                          <a:ln/>
                        </pic:spPr>
                      </pic:pic>
                    </a:graphicData>
                  </a:graphic>
                </wp:inline>
              </w:drawing>
            </w:r>
          </w:p>
        </w:tc>
        <w:tc>
          <w:tcPr>
            <w:tcW w:w="2616" w:type="dxa"/>
            <w:shd w:val="clear" w:color="auto" w:fill="auto"/>
            <w:tcMar>
              <w:top w:w="100" w:type="dxa"/>
              <w:left w:w="100" w:type="dxa"/>
              <w:bottom w:w="100" w:type="dxa"/>
              <w:right w:w="100" w:type="dxa"/>
            </w:tcMar>
          </w:tcPr>
          <w:p w:rsidR="004F0B9A" w:rsidRDefault="00A95247">
            <w:pPr>
              <w:widowControl w:val="0"/>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1531759" cy="1090613"/>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1531759" cy="1090613"/>
                          </a:xfrm>
                          <a:prstGeom prst="rect">
                            <a:avLst/>
                          </a:prstGeom>
                          <a:ln/>
                        </pic:spPr>
                      </pic:pic>
                    </a:graphicData>
                  </a:graphic>
                </wp:inline>
              </w:drawing>
            </w:r>
          </w:p>
        </w:tc>
        <w:tc>
          <w:tcPr>
            <w:tcW w:w="2617" w:type="dxa"/>
            <w:shd w:val="clear" w:color="auto" w:fill="auto"/>
            <w:tcMar>
              <w:top w:w="100" w:type="dxa"/>
              <w:left w:w="100" w:type="dxa"/>
              <w:bottom w:w="100" w:type="dxa"/>
              <w:right w:w="100" w:type="dxa"/>
            </w:tcMar>
          </w:tcPr>
          <w:p w:rsidR="004F0B9A" w:rsidRDefault="00A95247">
            <w:pPr>
              <w:widowControl w:val="0"/>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1514475" cy="11684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1514475" cy="1168400"/>
                          </a:xfrm>
                          <a:prstGeom prst="rect">
                            <a:avLst/>
                          </a:prstGeom>
                          <a:ln/>
                        </pic:spPr>
                      </pic:pic>
                    </a:graphicData>
                  </a:graphic>
                </wp:inline>
              </w:drawing>
            </w:r>
          </w:p>
        </w:tc>
        <w:tc>
          <w:tcPr>
            <w:tcW w:w="2617" w:type="dxa"/>
            <w:shd w:val="clear" w:color="auto" w:fill="auto"/>
            <w:tcMar>
              <w:top w:w="100" w:type="dxa"/>
              <w:left w:w="100" w:type="dxa"/>
              <w:bottom w:w="100" w:type="dxa"/>
              <w:right w:w="100" w:type="dxa"/>
            </w:tcMar>
          </w:tcPr>
          <w:p w:rsidR="004F0B9A" w:rsidRDefault="00A95247">
            <w:pPr>
              <w:widowControl w:val="0"/>
              <w:spacing w:after="0" w:line="24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1514475" cy="812800"/>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514475" cy="812800"/>
                          </a:xfrm>
                          <a:prstGeom prst="rect">
                            <a:avLst/>
                          </a:prstGeom>
                          <a:ln/>
                        </pic:spPr>
                      </pic:pic>
                    </a:graphicData>
                  </a:graphic>
                </wp:inline>
              </w:drawing>
            </w:r>
          </w:p>
          <w:p w:rsidR="004F0B9A" w:rsidRDefault="004F0B9A">
            <w:pPr>
              <w:widowControl w:val="0"/>
              <w:spacing w:after="0" w:line="240" w:lineRule="auto"/>
              <w:rPr>
                <w:rFonts w:ascii="Arial" w:eastAsia="Arial" w:hAnsi="Arial" w:cs="Arial"/>
                <w:sz w:val="24"/>
                <w:szCs w:val="24"/>
              </w:rPr>
            </w:pPr>
          </w:p>
          <w:p w:rsidR="004F0B9A" w:rsidRDefault="004F0B9A">
            <w:pPr>
              <w:widowControl w:val="0"/>
              <w:spacing w:after="0" w:line="240" w:lineRule="auto"/>
              <w:rPr>
                <w:rFonts w:ascii="Arial" w:eastAsia="Arial" w:hAnsi="Arial" w:cs="Arial"/>
                <w:sz w:val="24"/>
                <w:szCs w:val="24"/>
              </w:rPr>
            </w:pPr>
          </w:p>
          <w:p w:rsidR="004F0B9A" w:rsidRDefault="004F0B9A">
            <w:pPr>
              <w:widowControl w:val="0"/>
              <w:spacing w:after="0" w:line="240" w:lineRule="auto"/>
              <w:rPr>
                <w:rFonts w:ascii="Arial" w:eastAsia="Arial" w:hAnsi="Arial" w:cs="Arial"/>
                <w:sz w:val="24"/>
                <w:szCs w:val="24"/>
              </w:rPr>
            </w:pPr>
          </w:p>
        </w:tc>
      </w:tr>
      <w:tr w:rsidR="004F0B9A">
        <w:tc>
          <w:tcPr>
            <w:tcW w:w="2616" w:type="dxa"/>
            <w:shd w:val="clear" w:color="auto" w:fill="auto"/>
            <w:tcMar>
              <w:top w:w="100" w:type="dxa"/>
              <w:left w:w="100" w:type="dxa"/>
              <w:bottom w:w="100" w:type="dxa"/>
              <w:right w:w="100" w:type="dxa"/>
            </w:tcMar>
          </w:tcPr>
          <w:p w:rsidR="004F0B9A" w:rsidRDefault="00A95247">
            <w:pPr>
              <w:rPr>
                <w:rFonts w:ascii="Pacifico" w:eastAsia="Pacifico" w:hAnsi="Pacifico" w:cs="Pacifico"/>
                <w:color w:val="C27BA0"/>
                <w:sz w:val="24"/>
                <w:szCs w:val="24"/>
              </w:rPr>
            </w:pPr>
            <w:r>
              <w:rPr>
                <w:rFonts w:ascii="Pacifico" w:eastAsia="Pacifico" w:hAnsi="Pacifico" w:cs="Pacifico"/>
                <w:b/>
                <w:color w:val="C27BA0"/>
                <w:sz w:val="24"/>
                <w:szCs w:val="24"/>
              </w:rPr>
              <w:t>Le Sida, il ne passera pas par moi</w:t>
            </w:r>
            <w:r>
              <w:rPr>
                <w:rFonts w:ascii="Pacifico" w:eastAsia="Pacifico" w:hAnsi="Pacifico" w:cs="Pacifico"/>
                <w:color w:val="C27BA0"/>
                <w:sz w:val="24"/>
                <w:szCs w:val="24"/>
              </w:rPr>
              <w:t xml:space="preserve"> </w:t>
            </w:r>
          </w:p>
        </w:tc>
        <w:tc>
          <w:tcPr>
            <w:tcW w:w="2616" w:type="dxa"/>
            <w:shd w:val="clear" w:color="auto" w:fill="auto"/>
            <w:tcMar>
              <w:top w:w="100" w:type="dxa"/>
              <w:left w:w="100" w:type="dxa"/>
              <w:bottom w:w="100" w:type="dxa"/>
              <w:right w:w="100" w:type="dxa"/>
            </w:tcMar>
          </w:tcPr>
          <w:p w:rsidR="004F0B9A" w:rsidRDefault="00A95247">
            <w:pPr>
              <w:widowControl w:val="0"/>
              <w:spacing w:after="0" w:line="240" w:lineRule="auto"/>
              <w:rPr>
                <w:rFonts w:ascii="Pacifico" w:eastAsia="Pacifico" w:hAnsi="Pacifico" w:cs="Pacifico"/>
                <w:color w:val="C27BA0"/>
                <w:sz w:val="24"/>
                <w:szCs w:val="24"/>
              </w:rPr>
            </w:pPr>
            <w:r>
              <w:rPr>
                <w:rFonts w:ascii="Pacifico" w:eastAsia="Pacifico" w:hAnsi="Pacifico" w:cs="Pacifico"/>
                <w:b/>
                <w:color w:val="C27BA0"/>
                <w:sz w:val="24"/>
                <w:szCs w:val="24"/>
                <w:highlight w:val="white"/>
              </w:rPr>
              <w:t>Les préservatifs préservent de tout. De tout, sauf de l'amour</w:t>
            </w:r>
            <w:r>
              <w:rPr>
                <w:rFonts w:ascii="Pacifico" w:eastAsia="Pacifico" w:hAnsi="Pacifico" w:cs="Pacifico"/>
                <w:color w:val="C27BA0"/>
                <w:sz w:val="24"/>
                <w:szCs w:val="24"/>
                <w:highlight w:val="white"/>
              </w:rPr>
              <w:t xml:space="preserve"> </w:t>
            </w:r>
          </w:p>
        </w:tc>
        <w:tc>
          <w:tcPr>
            <w:tcW w:w="2617" w:type="dxa"/>
            <w:shd w:val="clear" w:color="auto" w:fill="auto"/>
            <w:tcMar>
              <w:top w:w="100" w:type="dxa"/>
              <w:left w:w="100" w:type="dxa"/>
              <w:bottom w:w="100" w:type="dxa"/>
              <w:right w:w="100" w:type="dxa"/>
            </w:tcMar>
          </w:tcPr>
          <w:p w:rsidR="004F0B9A" w:rsidRDefault="00A95247">
            <w:pPr>
              <w:widowControl w:val="0"/>
              <w:spacing w:after="0" w:line="240" w:lineRule="auto"/>
              <w:rPr>
                <w:rFonts w:ascii="Pacifico" w:eastAsia="Pacifico" w:hAnsi="Pacifico" w:cs="Pacifico"/>
                <w:b/>
                <w:color w:val="C27BA0"/>
                <w:sz w:val="24"/>
                <w:szCs w:val="24"/>
                <w:highlight w:val="white"/>
              </w:rPr>
            </w:pPr>
            <w:r>
              <w:rPr>
                <w:rFonts w:ascii="Pacifico" w:eastAsia="Pacifico" w:hAnsi="Pacifico" w:cs="Pacifico"/>
                <w:b/>
                <w:color w:val="C27BA0"/>
                <w:sz w:val="24"/>
                <w:szCs w:val="24"/>
                <w:highlight w:val="white"/>
              </w:rPr>
              <w:t xml:space="preserve">Aimez-vous comme vous voulez, utilisez un préservatif </w:t>
            </w:r>
          </w:p>
          <w:p w:rsidR="004F0B9A" w:rsidRDefault="00A95247">
            <w:pPr>
              <w:widowControl w:val="0"/>
              <w:spacing w:after="0" w:line="240" w:lineRule="auto"/>
              <w:rPr>
                <w:rFonts w:ascii="Pacifico" w:eastAsia="Pacifico" w:hAnsi="Pacifico" w:cs="Pacifico"/>
                <w:color w:val="C27BA0"/>
                <w:sz w:val="24"/>
                <w:szCs w:val="24"/>
              </w:rPr>
            </w:pPr>
            <w:r>
              <w:rPr>
                <w:rFonts w:ascii="Pacifico" w:eastAsia="Pacifico" w:hAnsi="Pacifico" w:cs="Pacifico"/>
                <w:b/>
                <w:color w:val="C27BA0"/>
                <w:sz w:val="24"/>
                <w:szCs w:val="24"/>
                <w:highlight w:val="white"/>
              </w:rPr>
              <w:t>(Campagne DOM)</w:t>
            </w:r>
          </w:p>
        </w:tc>
        <w:tc>
          <w:tcPr>
            <w:tcW w:w="2617" w:type="dxa"/>
            <w:shd w:val="clear" w:color="auto" w:fill="auto"/>
            <w:tcMar>
              <w:top w:w="100" w:type="dxa"/>
              <w:left w:w="100" w:type="dxa"/>
              <w:bottom w:w="100" w:type="dxa"/>
              <w:right w:w="100" w:type="dxa"/>
            </w:tcMar>
          </w:tcPr>
          <w:p w:rsidR="004F0B9A" w:rsidRDefault="00A95247">
            <w:pPr>
              <w:widowControl w:val="0"/>
              <w:spacing w:after="0" w:line="240" w:lineRule="auto"/>
              <w:rPr>
                <w:rFonts w:ascii="Pacifico" w:eastAsia="Pacifico" w:hAnsi="Pacifico" w:cs="Pacifico"/>
                <w:b/>
                <w:color w:val="C27BA0"/>
                <w:sz w:val="24"/>
                <w:szCs w:val="24"/>
              </w:rPr>
            </w:pPr>
            <w:r>
              <w:rPr>
                <w:rFonts w:ascii="Pacifico" w:eastAsia="Pacifico" w:hAnsi="Pacifico" w:cs="Pacifico"/>
                <w:b/>
                <w:color w:val="C27BA0"/>
                <w:sz w:val="24"/>
                <w:szCs w:val="24"/>
              </w:rPr>
              <w:t>Le SIDA on en meurt encore</w:t>
            </w:r>
          </w:p>
        </w:tc>
      </w:tr>
      <w:tr w:rsidR="004F0B9A">
        <w:trPr>
          <w:trHeight w:val="2200"/>
        </w:trPr>
        <w:tc>
          <w:tcPr>
            <w:tcW w:w="2616" w:type="dxa"/>
            <w:shd w:val="clear" w:color="auto" w:fill="auto"/>
            <w:tcMar>
              <w:top w:w="100" w:type="dxa"/>
              <w:left w:w="100" w:type="dxa"/>
              <w:bottom w:w="100" w:type="dxa"/>
              <w:right w:w="100" w:type="dxa"/>
            </w:tcMar>
          </w:tcPr>
          <w:p w:rsidR="004F0B9A" w:rsidRDefault="00051045">
            <w:pPr>
              <w:rPr>
                <w:rFonts w:ascii="Arial" w:eastAsia="Arial" w:hAnsi="Arial" w:cs="Arial"/>
                <w:b/>
              </w:rPr>
            </w:pPr>
            <w:hyperlink r:id="rId12">
              <w:r w:rsidR="00A95247">
                <w:rPr>
                  <w:rFonts w:ascii="Arial" w:eastAsia="Arial" w:hAnsi="Arial" w:cs="Arial"/>
                  <w:b/>
                  <w:color w:val="1155CC"/>
                  <w:u w:val="single"/>
                </w:rPr>
                <w:t>https://www.ina.fr/video/PUB3784076044/ministere-de-la-sante-et-de-la-famille-sida-recherche-medicale-contre-le-sida-video.html</w:t>
              </w:r>
            </w:hyperlink>
            <w:r w:rsidR="00A95247">
              <w:rPr>
                <w:rFonts w:ascii="Arial" w:eastAsia="Arial" w:hAnsi="Arial" w:cs="Arial"/>
                <w:b/>
              </w:rPr>
              <w:t xml:space="preserve"> </w:t>
            </w:r>
          </w:p>
        </w:tc>
        <w:tc>
          <w:tcPr>
            <w:tcW w:w="2616" w:type="dxa"/>
            <w:shd w:val="clear" w:color="auto" w:fill="auto"/>
            <w:tcMar>
              <w:top w:w="100" w:type="dxa"/>
              <w:left w:w="100" w:type="dxa"/>
              <w:bottom w:w="100" w:type="dxa"/>
              <w:right w:w="100" w:type="dxa"/>
            </w:tcMar>
          </w:tcPr>
          <w:p w:rsidR="004F0B9A" w:rsidRDefault="00051045">
            <w:pPr>
              <w:widowControl w:val="0"/>
              <w:spacing w:after="0" w:line="240" w:lineRule="auto"/>
              <w:rPr>
                <w:rFonts w:ascii="Arial" w:eastAsia="Arial" w:hAnsi="Arial" w:cs="Arial"/>
                <w:b/>
                <w:color w:val="222222"/>
                <w:highlight w:val="white"/>
              </w:rPr>
            </w:pPr>
            <w:hyperlink r:id="rId13">
              <w:r w:rsidR="00A95247">
                <w:rPr>
                  <w:rFonts w:ascii="Arial" w:eastAsia="Arial" w:hAnsi="Arial" w:cs="Arial"/>
                  <w:b/>
                  <w:color w:val="1155CC"/>
                  <w:highlight w:val="white"/>
                  <w:u w:val="single"/>
                </w:rPr>
                <w:t>https://www.ina.fr/video/PUB3784118078/cfes-comite-francais-d-education-pour-la-sante-sida-lutte-contre-le-sida-preservatif-video.html</w:t>
              </w:r>
            </w:hyperlink>
            <w:r w:rsidR="00A95247">
              <w:rPr>
                <w:rFonts w:ascii="Arial" w:eastAsia="Arial" w:hAnsi="Arial" w:cs="Arial"/>
                <w:b/>
                <w:color w:val="222222"/>
                <w:highlight w:val="white"/>
              </w:rPr>
              <w:t xml:space="preserve"> </w:t>
            </w:r>
          </w:p>
        </w:tc>
        <w:tc>
          <w:tcPr>
            <w:tcW w:w="2617" w:type="dxa"/>
            <w:shd w:val="clear" w:color="auto" w:fill="auto"/>
            <w:tcMar>
              <w:top w:w="100" w:type="dxa"/>
              <w:left w:w="100" w:type="dxa"/>
              <w:bottom w:w="100" w:type="dxa"/>
              <w:right w:w="100" w:type="dxa"/>
            </w:tcMar>
          </w:tcPr>
          <w:p w:rsidR="004F0B9A" w:rsidRDefault="00051045">
            <w:pPr>
              <w:widowControl w:val="0"/>
              <w:spacing w:after="0" w:line="240" w:lineRule="auto"/>
              <w:rPr>
                <w:rFonts w:ascii="Arial" w:eastAsia="Arial" w:hAnsi="Arial" w:cs="Arial"/>
                <w:b/>
                <w:color w:val="222222"/>
                <w:highlight w:val="white"/>
              </w:rPr>
            </w:pPr>
            <w:hyperlink r:id="rId14">
              <w:r w:rsidR="00A95247">
                <w:rPr>
                  <w:rFonts w:ascii="Arial" w:eastAsia="Arial" w:hAnsi="Arial" w:cs="Arial"/>
                  <w:b/>
                  <w:color w:val="1155CC"/>
                  <w:highlight w:val="white"/>
                  <w:u w:val="single"/>
                </w:rPr>
                <w:t>https://www.ina.fr/video/PUB487248119/lutte-contre-le-sida-les-deux-soeurs-reunion-video.html</w:t>
              </w:r>
            </w:hyperlink>
            <w:r w:rsidR="00A95247">
              <w:rPr>
                <w:rFonts w:ascii="Arial" w:eastAsia="Arial" w:hAnsi="Arial" w:cs="Arial"/>
                <w:b/>
                <w:color w:val="222222"/>
                <w:highlight w:val="white"/>
              </w:rPr>
              <w:t xml:space="preserve"> </w:t>
            </w:r>
          </w:p>
        </w:tc>
        <w:tc>
          <w:tcPr>
            <w:tcW w:w="2617" w:type="dxa"/>
            <w:shd w:val="clear" w:color="auto" w:fill="auto"/>
            <w:tcMar>
              <w:top w:w="100" w:type="dxa"/>
              <w:left w:w="100" w:type="dxa"/>
              <w:bottom w:w="100" w:type="dxa"/>
              <w:right w:w="100" w:type="dxa"/>
            </w:tcMar>
          </w:tcPr>
          <w:p w:rsidR="004F0B9A" w:rsidRDefault="00051045">
            <w:pPr>
              <w:widowControl w:val="0"/>
              <w:spacing w:after="0" w:line="240" w:lineRule="auto"/>
              <w:rPr>
                <w:rFonts w:ascii="Arial" w:eastAsia="Arial" w:hAnsi="Arial" w:cs="Arial"/>
                <w:sz w:val="24"/>
                <w:szCs w:val="24"/>
              </w:rPr>
            </w:pPr>
            <w:hyperlink r:id="rId15">
              <w:r w:rsidR="00A95247">
                <w:rPr>
                  <w:rFonts w:ascii="Arial" w:eastAsia="Arial" w:hAnsi="Arial" w:cs="Arial"/>
                  <w:color w:val="1155CC"/>
                  <w:sz w:val="24"/>
                  <w:szCs w:val="24"/>
                  <w:u w:val="single"/>
                </w:rPr>
                <w:t>http://www.ina.fr/pub/divers/video/PUB2346177005/lutte-contre-le-sida-cfes-heteros.fr.html</w:t>
              </w:r>
            </w:hyperlink>
          </w:p>
          <w:p w:rsidR="004F0B9A" w:rsidRDefault="004F0B9A">
            <w:pPr>
              <w:widowControl w:val="0"/>
              <w:spacing w:after="0" w:line="240" w:lineRule="auto"/>
              <w:rPr>
                <w:rFonts w:ascii="Arial" w:eastAsia="Arial" w:hAnsi="Arial" w:cs="Arial"/>
                <w:sz w:val="24"/>
                <w:szCs w:val="24"/>
              </w:rPr>
            </w:pPr>
          </w:p>
        </w:tc>
      </w:tr>
    </w:tbl>
    <w:p w:rsidR="004F0B9A" w:rsidRDefault="004F0B9A">
      <w:pPr>
        <w:rPr>
          <w:rFonts w:ascii="Arial" w:eastAsia="Arial" w:hAnsi="Arial" w:cs="Arial"/>
          <w:sz w:val="24"/>
          <w:szCs w:val="24"/>
        </w:rPr>
      </w:pPr>
    </w:p>
    <w:p w:rsidR="00A95247" w:rsidRDefault="00A95247">
      <w:pPr>
        <w:rPr>
          <w:rFonts w:ascii="Arial" w:eastAsia="Arial" w:hAnsi="Arial" w:cs="Arial"/>
          <w:b/>
          <w:sz w:val="24"/>
          <w:szCs w:val="24"/>
          <w:u w:val="single"/>
        </w:rPr>
      </w:pPr>
      <w:r>
        <w:rPr>
          <w:rFonts w:ascii="Arial" w:eastAsia="Arial" w:hAnsi="Arial" w:cs="Arial"/>
          <w:b/>
          <w:sz w:val="24"/>
          <w:szCs w:val="24"/>
          <w:u w:val="single"/>
        </w:rPr>
        <w:br w:type="page"/>
      </w:r>
    </w:p>
    <w:p w:rsidR="004F0B9A" w:rsidRDefault="00A95247">
      <w:pPr>
        <w:rPr>
          <w:rFonts w:ascii="Arial" w:eastAsia="Arial" w:hAnsi="Arial" w:cs="Arial"/>
          <w:b/>
          <w:sz w:val="24"/>
          <w:szCs w:val="24"/>
        </w:rPr>
      </w:pPr>
      <w:r>
        <w:rPr>
          <w:rFonts w:ascii="Arial" w:eastAsia="Arial" w:hAnsi="Arial" w:cs="Arial"/>
          <w:b/>
          <w:sz w:val="24"/>
          <w:szCs w:val="24"/>
          <w:u w:val="single"/>
        </w:rPr>
        <w:lastRenderedPageBreak/>
        <w:t>Doc 4:</w:t>
      </w:r>
      <w:r>
        <w:rPr>
          <w:rFonts w:ascii="Arial" w:eastAsia="Arial" w:hAnsi="Arial" w:cs="Arial"/>
          <w:b/>
          <w:sz w:val="24"/>
          <w:szCs w:val="24"/>
        </w:rPr>
        <w:t xml:space="preserve"> Fiche technique d’utilisation d’un site de ressources UNAIDS-</w:t>
      </w:r>
      <w:proofErr w:type="spellStart"/>
      <w:r>
        <w:rPr>
          <w:rFonts w:ascii="Arial" w:eastAsia="Arial" w:hAnsi="Arial" w:cs="Arial"/>
          <w:b/>
          <w:sz w:val="24"/>
          <w:szCs w:val="24"/>
        </w:rPr>
        <w:t>AIDSinfo</w:t>
      </w:r>
      <w:proofErr w:type="spellEnd"/>
      <w:r>
        <w:rPr>
          <w:rFonts w:ascii="Arial" w:eastAsia="Arial" w:hAnsi="Arial" w:cs="Arial"/>
          <w:b/>
          <w:sz w:val="24"/>
          <w:szCs w:val="24"/>
        </w:rPr>
        <w:t>:</w:t>
      </w:r>
    </w:p>
    <w:p w:rsidR="004F0B9A" w:rsidRDefault="00051045">
      <w:hyperlink r:id="rId16">
        <w:r w:rsidR="00A95247">
          <w:rPr>
            <w:color w:val="0000FF"/>
            <w:u w:val="single"/>
          </w:rPr>
          <w:t>http://aidsinfo.unaids.org/</w:t>
        </w:r>
      </w:hyperlink>
    </w:p>
    <w:p w:rsidR="004F0B9A" w:rsidRDefault="00A95247">
      <w:pPr>
        <w:numPr>
          <w:ilvl w:val="0"/>
          <w:numId w:val="1"/>
        </w:numPr>
        <w:rPr>
          <w:b/>
        </w:rPr>
      </w:pPr>
      <w:r>
        <w:rPr>
          <w:b/>
        </w:rPr>
        <w:t>Choisir une forme de visualisation des données :</w:t>
      </w:r>
      <w:r>
        <w:rPr>
          <w:noProof/>
        </w:rPr>
        <mc:AlternateContent>
          <mc:Choice Requires="wpg">
            <w:drawing>
              <wp:anchor distT="0" distB="0" distL="114300" distR="114300" simplePos="0" relativeHeight="251660288" behindDoc="0" locked="0" layoutInCell="1" hidden="0" allowOverlap="1">
                <wp:simplePos x="0" y="0"/>
                <wp:positionH relativeFrom="column">
                  <wp:posOffset>2159000</wp:posOffset>
                </wp:positionH>
                <wp:positionV relativeFrom="paragraph">
                  <wp:posOffset>215900</wp:posOffset>
                </wp:positionV>
                <wp:extent cx="933450" cy="257175"/>
                <wp:effectExtent l="0" t="0" r="0" b="0"/>
                <wp:wrapNone/>
                <wp:docPr id="11" name="Rectangle 11"/>
                <wp:cNvGraphicFramePr/>
                <a:graphic xmlns:a="http://schemas.openxmlformats.org/drawingml/2006/main">
                  <a:graphicData uri="http://schemas.microsoft.com/office/word/2010/wordprocessingShape">
                    <wps:wsp>
                      <wps:cNvSpPr/>
                      <wps:spPr>
                        <a:xfrm>
                          <a:off x="4888800" y="3660938"/>
                          <a:ext cx="914400" cy="238125"/>
                        </a:xfrm>
                        <a:prstGeom prst="rect">
                          <a:avLst/>
                        </a:prstGeom>
                        <a:noFill/>
                        <a:ln>
                          <a:noFill/>
                        </a:ln>
                      </wps:spPr>
                      <wps:txbx>
                        <w:txbxContent>
                          <w:p w:rsidR="004F0B9A" w:rsidRDefault="00A95247">
                            <w:pPr>
                              <w:spacing w:line="275" w:lineRule="auto"/>
                              <w:textDirection w:val="btLr"/>
                            </w:pPr>
                            <w:r>
                              <w:rPr>
                                <w:b/>
                                <w:color w:val="00B0F0"/>
                              </w:rPr>
                              <w:t>Sous forme de graphique</w:t>
                            </w: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2159000</wp:posOffset>
                </wp:positionH>
                <wp:positionV relativeFrom="paragraph">
                  <wp:posOffset>215900</wp:posOffset>
                </wp:positionV>
                <wp:extent cx="933450" cy="257175"/>
                <wp:effectExtent b="0" l="0" r="0" t="0"/>
                <wp:wrapNone/>
                <wp:docPr id="11"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933450" cy="2571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215900</wp:posOffset>
                </wp:positionV>
                <wp:extent cx="933450" cy="257175"/>
                <wp:effectExtent l="0" t="0" r="0" b="0"/>
                <wp:wrapNone/>
                <wp:docPr id="2" name="Rectangle 2"/>
                <wp:cNvGraphicFramePr/>
                <a:graphic xmlns:a="http://schemas.openxmlformats.org/drawingml/2006/main">
                  <a:graphicData uri="http://schemas.microsoft.com/office/word/2010/wordprocessingShape">
                    <wps:wsp>
                      <wps:cNvSpPr/>
                      <wps:spPr>
                        <a:xfrm>
                          <a:off x="4888800" y="3660938"/>
                          <a:ext cx="914400" cy="238125"/>
                        </a:xfrm>
                        <a:prstGeom prst="rect">
                          <a:avLst/>
                        </a:prstGeom>
                        <a:noFill/>
                        <a:ln>
                          <a:noFill/>
                        </a:ln>
                      </wps:spPr>
                      <wps:txbx>
                        <w:txbxContent>
                          <w:p w:rsidR="004F0B9A" w:rsidRDefault="00A95247">
                            <w:pPr>
                              <w:spacing w:line="275" w:lineRule="auto"/>
                              <w:textDirection w:val="btLr"/>
                            </w:pPr>
                            <w:r>
                              <w:rPr>
                                <w:b/>
                                <w:color w:val="00B0F0"/>
                              </w:rPr>
                              <w:t>Sous forme de carte</w:t>
                            </w: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933450" cy="257175"/>
                <wp:effectExtent b="0" l="0" r="0" t="0"/>
                <wp:wrapNone/>
                <wp:docPr id="2"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933450" cy="257175"/>
                        </a:xfrm>
                        <a:prstGeom prst="rect"/>
                        <a:ln/>
                      </pic:spPr>
                    </pic:pic>
                  </a:graphicData>
                </a:graphic>
              </wp:anchor>
            </w:drawing>
          </mc:Fallback>
        </mc:AlternateContent>
      </w:r>
    </w:p>
    <w:p w:rsidR="004F0B9A" w:rsidRDefault="00A95247">
      <w:r>
        <w:rPr>
          <w:noProof/>
        </w:rPr>
        <w:drawing>
          <wp:inline distT="0" distB="0" distL="0" distR="0">
            <wp:extent cx="5760720" cy="933989"/>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760720" cy="933989"/>
                    </a:xfrm>
                    <a:prstGeom prst="rect">
                      <a:avLst/>
                    </a:prstGeom>
                    <a:ln/>
                  </pic:spPr>
                </pic:pic>
              </a:graphicData>
            </a:graphic>
          </wp:inline>
        </w:drawing>
      </w:r>
      <w:r>
        <w:rPr>
          <w:noProof/>
        </w:rPr>
        <mc:AlternateContent>
          <mc:Choice Requires="wpg">
            <w:drawing>
              <wp:anchor distT="0" distB="0" distL="114300" distR="114300" simplePos="0" relativeHeight="251662336" behindDoc="0" locked="0" layoutInCell="1" hidden="0" allowOverlap="1">
                <wp:simplePos x="0" y="0"/>
                <wp:positionH relativeFrom="column">
                  <wp:posOffset>2311400</wp:posOffset>
                </wp:positionH>
                <wp:positionV relativeFrom="paragraph">
                  <wp:posOffset>203200</wp:posOffset>
                </wp:positionV>
                <wp:extent cx="1022350" cy="365125"/>
                <wp:effectExtent l="0" t="0" r="0" b="0"/>
                <wp:wrapNone/>
                <wp:docPr id="16" name="Rectangle 16"/>
                <wp:cNvGraphicFramePr/>
                <a:graphic xmlns:a="http://schemas.openxmlformats.org/drawingml/2006/main">
                  <a:graphicData uri="http://schemas.microsoft.com/office/word/2010/wordprocessingShape">
                    <wps:wsp>
                      <wps:cNvSpPr/>
                      <wps:spPr>
                        <a:xfrm>
                          <a:off x="4860225" y="3622838"/>
                          <a:ext cx="971550" cy="314325"/>
                        </a:xfrm>
                        <a:prstGeom prst="rect">
                          <a:avLst/>
                        </a:prstGeom>
                        <a:noFill/>
                        <a:ln w="25400" cap="flat" cmpd="sng">
                          <a:solidFill>
                            <a:srgbClr val="00B0F0"/>
                          </a:solidFill>
                          <a:prstDash val="solid"/>
                          <a:round/>
                          <a:headEnd type="none" w="sm" len="sm"/>
                          <a:tailEnd type="none" w="sm" len="sm"/>
                        </a:ln>
                      </wps:spPr>
                      <wps:txbx>
                        <w:txbxContent>
                          <w:p w:rsidR="004F0B9A" w:rsidRDefault="004F0B9A">
                            <w:pPr>
                              <w:spacing w:after="0" w:line="240" w:lineRule="auto"/>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2311400</wp:posOffset>
                </wp:positionH>
                <wp:positionV relativeFrom="paragraph">
                  <wp:posOffset>203200</wp:posOffset>
                </wp:positionV>
                <wp:extent cx="1022350" cy="365125"/>
                <wp:effectExtent b="0" l="0" r="0" t="0"/>
                <wp:wrapNone/>
                <wp:docPr id="16"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1022350" cy="36512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127000</wp:posOffset>
                </wp:positionH>
                <wp:positionV relativeFrom="paragraph">
                  <wp:posOffset>152400</wp:posOffset>
                </wp:positionV>
                <wp:extent cx="1022350" cy="517525"/>
                <wp:effectExtent l="0" t="0" r="0" b="0"/>
                <wp:wrapNone/>
                <wp:docPr id="17" name="Rectangle 17"/>
                <wp:cNvGraphicFramePr/>
                <a:graphic xmlns:a="http://schemas.openxmlformats.org/drawingml/2006/main">
                  <a:graphicData uri="http://schemas.microsoft.com/office/word/2010/wordprocessingShape">
                    <wps:wsp>
                      <wps:cNvSpPr/>
                      <wps:spPr>
                        <a:xfrm>
                          <a:off x="4860225" y="3546638"/>
                          <a:ext cx="971550" cy="466725"/>
                        </a:xfrm>
                        <a:prstGeom prst="rect">
                          <a:avLst/>
                        </a:prstGeom>
                        <a:noFill/>
                        <a:ln w="25400" cap="flat" cmpd="sng">
                          <a:solidFill>
                            <a:srgbClr val="00B0F0"/>
                          </a:solidFill>
                          <a:prstDash val="solid"/>
                          <a:round/>
                          <a:headEnd type="none" w="sm" len="sm"/>
                          <a:tailEnd type="none" w="sm" len="sm"/>
                        </a:ln>
                      </wps:spPr>
                      <wps:txbx>
                        <w:txbxContent>
                          <w:p w:rsidR="004F0B9A" w:rsidRDefault="004F0B9A">
                            <w:pPr>
                              <w:spacing w:after="0" w:line="240" w:lineRule="auto"/>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1022350" cy="517525"/>
                <wp:effectExtent b="0" l="0" r="0" t="0"/>
                <wp:wrapNone/>
                <wp:docPr id="17" name="image28.png"/>
                <a:graphic>
                  <a:graphicData uri="http://schemas.openxmlformats.org/drawingml/2006/picture">
                    <pic:pic>
                      <pic:nvPicPr>
                        <pic:cNvPr id="0" name="image28.png"/>
                        <pic:cNvPicPr preferRelativeResize="0"/>
                      </pic:nvPicPr>
                      <pic:blipFill>
                        <a:blip r:embed="rId21"/>
                        <a:srcRect/>
                        <a:stretch>
                          <a:fillRect/>
                        </a:stretch>
                      </pic:blipFill>
                      <pic:spPr>
                        <a:xfrm>
                          <a:off x="0" y="0"/>
                          <a:ext cx="1022350" cy="517525"/>
                        </a:xfrm>
                        <a:prstGeom prst="rect"/>
                        <a:ln/>
                      </pic:spPr>
                    </pic:pic>
                  </a:graphicData>
                </a:graphic>
              </wp:anchor>
            </w:drawing>
          </mc:Fallback>
        </mc:AlternateContent>
      </w:r>
    </w:p>
    <w:p w:rsidR="004F0B9A" w:rsidRDefault="00A95247">
      <w:pPr>
        <w:numPr>
          <w:ilvl w:val="0"/>
          <w:numId w:val="1"/>
        </w:numPr>
        <w:rPr>
          <w:b/>
        </w:rPr>
      </w:pPr>
      <w:r>
        <w:rPr>
          <w:b/>
        </w:rPr>
        <w:t>Choisir un indicateur = le résultat d’une étude</w:t>
      </w:r>
    </w:p>
    <w:p w:rsidR="004F0B9A" w:rsidRDefault="00A95247">
      <w:pPr>
        <w:rPr>
          <w:b/>
        </w:rPr>
      </w:pPr>
      <w:r>
        <w:rPr>
          <w:noProof/>
        </w:rPr>
        <w:drawing>
          <wp:inline distT="0" distB="0" distL="0" distR="0">
            <wp:extent cx="2838450" cy="2847975"/>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838450" cy="2847975"/>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simplePos x="0" y="0"/>
                <wp:positionH relativeFrom="column">
                  <wp:posOffset>-12699</wp:posOffset>
                </wp:positionH>
                <wp:positionV relativeFrom="paragraph">
                  <wp:posOffset>279400</wp:posOffset>
                </wp:positionV>
                <wp:extent cx="1460500" cy="412750"/>
                <wp:effectExtent l="0" t="0" r="0" b="0"/>
                <wp:wrapNone/>
                <wp:docPr id="7" name="Rectangle 7"/>
                <wp:cNvGraphicFramePr/>
                <a:graphic xmlns:a="http://schemas.openxmlformats.org/drawingml/2006/main">
                  <a:graphicData uri="http://schemas.microsoft.com/office/word/2010/wordprocessingShape">
                    <wps:wsp>
                      <wps:cNvSpPr/>
                      <wps:spPr>
                        <a:xfrm>
                          <a:off x="4641150" y="3599025"/>
                          <a:ext cx="1409700" cy="361950"/>
                        </a:xfrm>
                        <a:prstGeom prst="rect">
                          <a:avLst/>
                        </a:prstGeom>
                        <a:noFill/>
                        <a:ln w="25400" cap="flat" cmpd="sng">
                          <a:solidFill>
                            <a:srgbClr val="00B0F0"/>
                          </a:solidFill>
                          <a:prstDash val="solid"/>
                          <a:round/>
                          <a:headEnd type="none" w="sm" len="sm"/>
                          <a:tailEnd type="none" w="sm" len="sm"/>
                        </a:ln>
                      </wps:spPr>
                      <wps:txbx>
                        <w:txbxContent>
                          <w:p w:rsidR="004F0B9A" w:rsidRDefault="004F0B9A">
                            <w:pPr>
                              <w:spacing w:after="0" w:line="240" w:lineRule="auto"/>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-12699</wp:posOffset>
                </wp:positionH>
                <wp:positionV relativeFrom="paragraph">
                  <wp:posOffset>279400</wp:posOffset>
                </wp:positionV>
                <wp:extent cx="1460500" cy="412750"/>
                <wp:effectExtent b="0" l="0" r="0" t="0"/>
                <wp:wrapNone/>
                <wp:docPr id="7"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1460500" cy="41275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-12699</wp:posOffset>
                </wp:positionH>
                <wp:positionV relativeFrom="paragraph">
                  <wp:posOffset>647700</wp:posOffset>
                </wp:positionV>
                <wp:extent cx="1460500" cy="412750"/>
                <wp:effectExtent l="0" t="0" r="0" b="0"/>
                <wp:wrapNone/>
                <wp:docPr id="13" name="Rectangle 13"/>
                <wp:cNvGraphicFramePr/>
                <a:graphic xmlns:a="http://schemas.openxmlformats.org/drawingml/2006/main">
                  <a:graphicData uri="http://schemas.microsoft.com/office/word/2010/wordprocessingShape">
                    <wps:wsp>
                      <wps:cNvSpPr/>
                      <wps:spPr>
                        <a:xfrm>
                          <a:off x="4641150" y="3599025"/>
                          <a:ext cx="1409700" cy="361950"/>
                        </a:xfrm>
                        <a:prstGeom prst="rect">
                          <a:avLst/>
                        </a:prstGeom>
                        <a:noFill/>
                        <a:ln w="25400" cap="flat" cmpd="sng">
                          <a:solidFill>
                            <a:srgbClr val="00B0F0"/>
                          </a:solidFill>
                          <a:prstDash val="solid"/>
                          <a:round/>
                          <a:headEnd type="none" w="sm" len="sm"/>
                          <a:tailEnd type="none" w="sm" len="sm"/>
                        </a:ln>
                      </wps:spPr>
                      <wps:txbx>
                        <w:txbxContent>
                          <w:p w:rsidR="004F0B9A" w:rsidRDefault="004F0B9A">
                            <w:pPr>
                              <w:spacing w:after="0" w:line="240" w:lineRule="auto"/>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-12699</wp:posOffset>
                </wp:positionH>
                <wp:positionV relativeFrom="paragraph">
                  <wp:posOffset>647700</wp:posOffset>
                </wp:positionV>
                <wp:extent cx="1460500" cy="412750"/>
                <wp:effectExtent b="0" l="0" r="0" t="0"/>
                <wp:wrapNone/>
                <wp:docPr id="13"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1460500" cy="4127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2921000</wp:posOffset>
                </wp:positionH>
                <wp:positionV relativeFrom="paragraph">
                  <wp:posOffset>698500</wp:posOffset>
                </wp:positionV>
                <wp:extent cx="933450" cy="257175"/>
                <wp:effectExtent l="0" t="0" r="0" b="0"/>
                <wp:wrapNone/>
                <wp:docPr id="6" name="Rectangle 6"/>
                <wp:cNvGraphicFramePr/>
                <a:graphic xmlns:a="http://schemas.openxmlformats.org/drawingml/2006/main">
                  <a:graphicData uri="http://schemas.microsoft.com/office/word/2010/wordprocessingShape">
                    <wps:wsp>
                      <wps:cNvSpPr/>
                      <wps:spPr>
                        <a:xfrm>
                          <a:off x="4888800" y="3660938"/>
                          <a:ext cx="914400" cy="238125"/>
                        </a:xfrm>
                        <a:prstGeom prst="rect">
                          <a:avLst/>
                        </a:prstGeom>
                        <a:noFill/>
                        <a:ln>
                          <a:noFill/>
                        </a:ln>
                      </wps:spPr>
                      <wps:txbx>
                        <w:txbxContent>
                          <w:p w:rsidR="004F0B9A" w:rsidRDefault="00A95247">
                            <w:pPr>
                              <w:spacing w:line="275" w:lineRule="auto"/>
                              <w:textDirection w:val="btLr"/>
                            </w:pPr>
                            <w:r>
                              <w:rPr>
                                <w:b/>
                                <w:color w:val="00B0F0"/>
                              </w:rPr>
                              <w:t>Nouvelles infections par le VIHV</w:t>
                            </w: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2921000</wp:posOffset>
                </wp:positionH>
                <wp:positionV relativeFrom="paragraph">
                  <wp:posOffset>698500</wp:posOffset>
                </wp:positionV>
                <wp:extent cx="933450" cy="257175"/>
                <wp:effectExtent b="0" l="0" r="0" t="0"/>
                <wp:wrapNone/>
                <wp:docPr id="6"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933450" cy="25717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2921000</wp:posOffset>
                </wp:positionH>
                <wp:positionV relativeFrom="paragraph">
                  <wp:posOffset>317500</wp:posOffset>
                </wp:positionV>
                <wp:extent cx="933450" cy="257175"/>
                <wp:effectExtent l="0" t="0" r="0" b="0"/>
                <wp:wrapNone/>
                <wp:docPr id="18" name="Rectangle 18"/>
                <wp:cNvGraphicFramePr/>
                <a:graphic xmlns:a="http://schemas.openxmlformats.org/drawingml/2006/main">
                  <a:graphicData uri="http://schemas.microsoft.com/office/word/2010/wordprocessingShape">
                    <wps:wsp>
                      <wps:cNvSpPr/>
                      <wps:spPr>
                        <a:xfrm>
                          <a:off x="4888800" y="3660938"/>
                          <a:ext cx="914400" cy="238125"/>
                        </a:xfrm>
                        <a:prstGeom prst="rect">
                          <a:avLst/>
                        </a:prstGeom>
                        <a:noFill/>
                        <a:ln>
                          <a:noFill/>
                        </a:ln>
                      </wps:spPr>
                      <wps:txbx>
                        <w:txbxContent>
                          <w:p w:rsidR="004F0B9A" w:rsidRDefault="00A95247">
                            <w:pPr>
                              <w:spacing w:line="275" w:lineRule="auto"/>
                              <w:textDirection w:val="btLr"/>
                            </w:pPr>
                            <w:r>
                              <w:rPr>
                                <w:b/>
                                <w:color w:val="00B0F0"/>
                              </w:rPr>
                              <w:t>Personnes vivant avec le HIV</w:t>
                            </w: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2921000</wp:posOffset>
                </wp:positionH>
                <wp:positionV relativeFrom="paragraph">
                  <wp:posOffset>317500</wp:posOffset>
                </wp:positionV>
                <wp:extent cx="933450" cy="257175"/>
                <wp:effectExtent b="0" l="0" r="0" t="0"/>
                <wp:wrapNone/>
                <wp:docPr id="18" name="image29.png"/>
                <a:graphic>
                  <a:graphicData uri="http://schemas.openxmlformats.org/drawingml/2006/picture">
                    <pic:pic>
                      <pic:nvPicPr>
                        <pic:cNvPr id="0" name="image29.png"/>
                        <pic:cNvPicPr preferRelativeResize="0"/>
                      </pic:nvPicPr>
                      <pic:blipFill>
                        <a:blip r:embed="rId26"/>
                        <a:srcRect/>
                        <a:stretch>
                          <a:fillRect/>
                        </a:stretch>
                      </pic:blipFill>
                      <pic:spPr>
                        <a:xfrm>
                          <a:off x="0" y="0"/>
                          <a:ext cx="933450" cy="25717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-12699</wp:posOffset>
                </wp:positionH>
                <wp:positionV relativeFrom="paragraph">
                  <wp:posOffset>1003300</wp:posOffset>
                </wp:positionV>
                <wp:extent cx="1460500" cy="412750"/>
                <wp:effectExtent l="0" t="0" r="0" b="0"/>
                <wp:wrapNone/>
                <wp:docPr id="14" name="Rectangle 14"/>
                <wp:cNvGraphicFramePr/>
                <a:graphic xmlns:a="http://schemas.openxmlformats.org/drawingml/2006/main">
                  <a:graphicData uri="http://schemas.microsoft.com/office/word/2010/wordprocessingShape">
                    <wps:wsp>
                      <wps:cNvSpPr/>
                      <wps:spPr>
                        <a:xfrm>
                          <a:off x="4641150" y="3599025"/>
                          <a:ext cx="1409700" cy="361950"/>
                        </a:xfrm>
                        <a:prstGeom prst="rect">
                          <a:avLst/>
                        </a:prstGeom>
                        <a:noFill/>
                        <a:ln w="25400" cap="flat" cmpd="sng">
                          <a:solidFill>
                            <a:srgbClr val="00B0F0"/>
                          </a:solidFill>
                          <a:prstDash val="solid"/>
                          <a:round/>
                          <a:headEnd type="none" w="sm" len="sm"/>
                          <a:tailEnd type="none" w="sm" len="sm"/>
                        </a:ln>
                      </wps:spPr>
                      <wps:txbx>
                        <w:txbxContent>
                          <w:p w:rsidR="004F0B9A" w:rsidRDefault="004F0B9A">
                            <w:pPr>
                              <w:spacing w:after="0" w:line="240" w:lineRule="auto"/>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-12699</wp:posOffset>
                </wp:positionH>
                <wp:positionV relativeFrom="paragraph">
                  <wp:posOffset>1003300</wp:posOffset>
                </wp:positionV>
                <wp:extent cx="1460500" cy="412750"/>
                <wp:effectExtent b="0" l="0" r="0" t="0"/>
                <wp:wrapNone/>
                <wp:docPr id="14"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1460500" cy="41275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2997200</wp:posOffset>
                </wp:positionH>
                <wp:positionV relativeFrom="paragraph">
                  <wp:posOffset>1117600</wp:posOffset>
                </wp:positionV>
                <wp:extent cx="933450" cy="257175"/>
                <wp:effectExtent l="0" t="0" r="0" b="0"/>
                <wp:wrapNone/>
                <wp:docPr id="15" name="Rectangle 15"/>
                <wp:cNvGraphicFramePr/>
                <a:graphic xmlns:a="http://schemas.openxmlformats.org/drawingml/2006/main">
                  <a:graphicData uri="http://schemas.microsoft.com/office/word/2010/wordprocessingShape">
                    <wps:wsp>
                      <wps:cNvSpPr/>
                      <wps:spPr>
                        <a:xfrm>
                          <a:off x="4888800" y="3660938"/>
                          <a:ext cx="914400" cy="238125"/>
                        </a:xfrm>
                        <a:prstGeom prst="rect">
                          <a:avLst/>
                        </a:prstGeom>
                        <a:noFill/>
                        <a:ln>
                          <a:noFill/>
                        </a:ln>
                      </wps:spPr>
                      <wps:txbx>
                        <w:txbxContent>
                          <w:p w:rsidR="004F0B9A" w:rsidRDefault="00A95247">
                            <w:pPr>
                              <w:spacing w:line="275" w:lineRule="auto"/>
                              <w:textDirection w:val="btLr"/>
                            </w:pPr>
                            <w:r>
                              <w:rPr>
                                <w:b/>
                                <w:color w:val="00B0F0"/>
                              </w:rPr>
                              <w:t xml:space="preserve">Décès liés </w:t>
                            </w:r>
                            <w:proofErr w:type="spellStart"/>
                            <w:r>
                              <w:rPr>
                                <w:b/>
                                <w:color w:val="00B0F0"/>
                              </w:rPr>
                              <w:t>a</w:t>
                            </w:r>
                            <w:proofErr w:type="spellEnd"/>
                            <w:r>
                              <w:rPr>
                                <w:b/>
                                <w:color w:val="00B0F0"/>
                              </w:rPr>
                              <w:t xml:space="preserve"> SIDA</w:t>
                            </w: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2997200</wp:posOffset>
                </wp:positionH>
                <wp:positionV relativeFrom="paragraph">
                  <wp:posOffset>1117600</wp:posOffset>
                </wp:positionV>
                <wp:extent cx="933450" cy="257175"/>
                <wp:effectExtent b="0" l="0" r="0" t="0"/>
                <wp:wrapNone/>
                <wp:docPr id="15"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933450" cy="257175"/>
                        </a:xfrm>
                        <a:prstGeom prst="rect"/>
                        <a:ln/>
                      </pic:spPr>
                    </pic:pic>
                  </a:graphicData>
                </a:graphic>
              </wp:anchor>
            </w:drawing>
          </mc:Fallback>
        </mc:AlternateContent>
      </w:r>
    </w:p>
    <w:p w:rsidR="00A95247" w:rsidRDefault="00A95247">
      <w:pPr>
        <w:rPr>
          <w:rFonts w:ascii="Arial" w:eastAsia="Arial" w:hAnsi="Arial" w:cs="Arial"/>
          <w:b/>
          <w:sz w:val="24"/>
          <w:szCs w:val="24"/>
          <w:u w:val="single"/>
        </w:rPr>
      </w:pPr>
      <w:r>
        <w:rPr>
          <w:rFonts w:ascii="Arial" w:eastAsia="Arial" w:hAnsi="Arial" w:cs="Arial"/>
          <w:b/>
          <w:sz w:val="24"/>
          <w:szCs w:val="24"/>
          <w:u w:val="single"/>
        </w:rPr>
        <w:br w:type="page"/>
      </w:r>
    </w:p>
    <w:p w:rsidR="004F0B9A" w:rsidRDefault="00A95247">
      <w:pPr>
        <w:rPr>
          <w:rFonts w:ascii="Arial" w:eastAsia="Arial" w:hAnsi="Arial" w:cs="Arial"/>
          <w:b/>
          <w:sz w:val="24"/>
          <w:szCs w:val="24"/>
          <w:u w:val="single"/>
        </w:rPr>
      </w:pPr>
      <w:r>
        <w:rPr>
          <w:rFonts w:ascii="Arial" w:eastAsia="Arial" w:hAnsi="Arial" w:cs="Arial"/>
          <w:b/>
          <w:sz w:val="24"/>
          <w:szCs w:val="24"/>
          <w:u w:val="single"/>
        </w:rPr>
        <w:lastRenderedPageBreak/>
        <w:t>DOC 5 : Une action planétaire</w:t>
      </w:r>
    </w:p>
    <w:p w:rsidR="004F0B9A" w:rsidRDefault="00A95247">
      <w:pPr>
        <w:rPr>
          <w:rFonts w:ascii="Arial" w:eastAsia="Arial" w:hAnsi="Arial" w:cs="Arial"/>
          <w:b/>
          <w:sz w:val="24"/>
          <w:szCs w:val="24"/>
          <w:u w:val="single"/>
        </w:rPr>
      </w:pPr>
      <w:r>
        <w:rPr>
          <w:rFonts w:ascii="Arial" w:eastAsia="Arial" w:hAnsi="Arial" w:cs="Arial"/>
          <w:b/>
          <w:sz w:val="24"/>
          <w:szCs w:val="24"/>
          <w:u w:val="single"/>
        </w:rPr>
        <w:t xml:space="preserve">Doc 5a : Des données sur l’ASIE </w:t>
      </w:r>
    </w:p>
    <w:p w:rsidR="004F0B9A" w:rsidRDefault="00051045">
      <w:pPr>
        <w:rPr>
          <w:rFonts w:ascii="Arial" w:eastAsia="Arial" w:hAnsi="Arial" w:cs="Arial"/>
          <w:sz w:val="24"/>
          <w:szCs w:val="24"/>
        </w:rPr>
      </w:pPr>
      <w:hyperlink r:id="rId29">
        <w:r w:rsidR="00A95247">
          <w:rPr>
            <w:rFonts w:ascii="Arial" w:eastAsia="Arial" w:hAnsi="Arial" w:cs="Arial"/>
            <w:color w:val="0000FF"/>
            <w:sz w:val="24"/>
            <w:szCs w:val="24"/>
          </w:rPr>
          <w:t>https://www.msf.fr/actualites/sida-le-cambodge-un-des-pays-d-asie-le-plus-touche</w:t>
        </w:r>
      </w:hyperlink>
    </w:p>
    <w:p w:rsidR="004F0B9A" w:rsidRDefault="00A95247">
      <w:r>
        <w:rPr>
          <w:rFonts w:ascii="Arial" w:eastAsia="Arial" w:hAnsi="Arial" w:cs="Arial"/>
          <w:sz w:val="24"/>
          <w:szCs w:val="24"/>
        </w:rPr>
        <w:t xml:space="preserve">Les efforts de prévention déployés par le </w:t>
      </w:r>
      <w:r>
        <w:rPr>
          <w:rFonts w:ascii="Arial" w:eastAsia="Arial" w:hAnsi="Arial" w:cs="Arial"/>
          <w:b/>
          <w:sz w:val="24"/>
          <w:szCs w:val="24"/>
        </w:rPr>
        <w:t>Cambodge</w:t>
      </w:r>
      <w:r>
        <w:rPr>
          <w:rFonts w:ascii="Arial" w:eastAsia="Arial" w:hAnsi="Arial" w:cs="Arial"/>
          <w:sz w:val="24"/>
          <w:szCs w:val="24"/>
        </w:rPr>
        <w:t xml:space="preserve"> depuis le milieu des années 1990 ont visé pour une grande part à encourager l’utilisation du préservatif par les hommes qui pratiquent le sexe commercial et à décourager les hommes d’avoir recours à cette activité. En outre, le gouvernement a lancé en 1999 une campagne d’utilisation du préservatif à 100 % chez les travailleuses du sexe des maisons de prostitution qui a été copiée sur le programme de la Thaïlande mené avec succès.</w:t>
      </w:r>
      <w:r>
        <w:rPr>
          <w:rFonts w:ascii="Arial" w:eastAsia="Arial" w:hAnsi="Arial" w:cs="Arial"/>
          <w:sz w:val="24"/>
          <w:szCs w:val="24"/>
        </w:rPr>
        <w:br/>
        <w:t xml:space="preserve">Début 2003, l'objectif des équipes de MSF était de mettre sous traitement 700 personnes d'ici la fin 2003. Cet objectif a largement été dépassé puisque plus de 1000 patients auront débuté une trithérapie fin 2003, dont 36 enfants. En moyenne, 50 à 60 nouveaux patients par mois bénéficient d'une trithérapie. 4000 patients (contre 3007 en 2002 et 1800 en 2001) constituent la file active (c'est-à-dire les personnes malades en attente de traitement). </w:t>
      </w:r>
    </w:p>
    <w:p w:rsidR="004F0B9A" w:rsidRDefault="00A95247">
      <w:pPr>
        <w:rPr>
          <w:rFonts w:ascii="Arial" w:eastAsia="Arial" w:hAnsi="Arial" w:cs="Arial"/>
          <w:b/>
          <w:sz w:val="24"/>
          <w:szCs w:val="24"/>
          <w:u w:val="single"/>
        </w:rPr>
      </w:pPr>
      <w:r>
        <w:rPr>
          <w:rFonts w:ascii="Arial" w:eastAsia="Arial" w:hAnsi="Arial" w:cs="Arial"/>
          <w:b/>
          <w:sz w:val="24"/>
          <w:szCs w:val="24"/>
          <w:u w:val="single"/>
        </w:rPr>
        <w:t>Doc 5b : Des données sur l’AFRIQUE</w:t>
      </w:r>
    </w:p>
    <w:p w:rsidR="004F0B9A" w:rsidRDefault="00051045">
      <w:pPr>
        <w:rPr>
          <w:rFonts w:ascii="Arial" w:eastAsia="Arial" w:hAnsi="Arial" w:cs="Arial"/>
          <w:sz w:val="24"/>
          <w:szCs w:val="24"/>
        </w:rPr>
      </w:pPr>
      <w:hyperlink r:id="rId30">
        <w:r w:rsidR="00A95247">
          <w:rPr>
            <w:rFonts w:ascii="Arial" w:eastAsia="Arial" w:hAnsi="Arial" w:cs="Arial"/>
            <w:color w:val="0000FF"/>
            <w:sz w:val="24"/>
            <w:szCs w:val="24"/>
          </w:rPr>
          <w:t>https://www.unicef.org/french/infobycountry/malawi_45972.html</w:t>
        </w:r>
      </w:hyperlink>
    </w:p>
    <w:p w:rsidR="004F0B9A" w:rsidRDefault="00A95247">
      <w:pPr>
        <w:pBdr>
          <w:top w:val="nil"/>
          <w:left w:val="nil"/>
          <w:bottom w:val="nil"/>
          <w:right w:val="nil"/>
          <w:between w:val="nil"/>
        </w:pBdr>
        <w:spacing w:line="240" w:lineRule="auto"/>
        <w:rPr>
          <w:rFonts w:ascii="Arial" w:eastAsia="Arial" w:hAnsi="Arial" w:cs="Arial"/>
          <w:sz w:val="24"/>
          <w:szCs w:val="24"/>
        </w:rPr>
      </w:pPr>
      <w:r>
        <w:rPr>
          <w:rFonts w:ascii="Arial" w:eastAsia="Arial" w:hAnsi="Arial" w:cs="Arial"/>
          <w:sz w:val="24"/>
          <w:szCs w:val="24"/>
        </w:rPr>
        <w:t xml:space="preserve">Grâce à des programmes de mobilisation de la population financés par l’UNICEF, le nombre de femmes ayant accès, au </w:t>
      </w:r>
      <w:r>
        <w:rPr>
          <w:rFonts w:ascii="Arial" w:eastAsia="Arial" w:hAnsi="Arial" w:cs="Arial"/>
          <w:b/>
          <w:sz w:val="24"/>
          <w:szCs w:val="24"/>
        </w:rPr>
        <w:t>Malawi</w:t>
      </w:r>
      <w:r>
        <w:rPr>
          <w:rFonts w:ascii="Arial" w:eastAsia="Arial" w:hAnsi="Arial" w:cs="Arial"/>
          <w:sz w:val="24"/>
          <w:szCs w:val="24"/>
        </w:rPr>
        <w:t>, aux tests de séropositivité est passé de 320 en 2002 à plus de 289 000 en décembre 2007, soit presque la moitié de l’ensemble des femmes qui sont devenues enceintes l’an dernier.</w:t>
      </w:r>
    </w:p>
    <w:p w:rsidR="004F0B9A" w:rsidRDefault="00A95247">
      <w:pPr>
        <w:pBdr>
          <w:top w:val="nil"/>
          <w:left w:val="nil"/>
          <w:bottom w:val="nil"/>
          <w:right w:val="nil"/>
          <w:between w:val="nil"/>
        </w:pBdr>
        <w:spacing w:line="240" w:lineRule="auto"/>
        <w:rPr>
          <w:rFonts w:ascii="Arial" w:eastAsia="Arial" w:hAnsi="Arial" w:cs="Arial"/>
          <w:sz w:val="24"/>
          <w:szCs w:val="24"/>
        </w:rPr>
      </w:pPr>
      <w:r>
        <w:rPr>
          <w:rFonts w:ascii="Arial" w:eastAsia="Arial" w:hAnsi="Arial" w:cs="Arial"/>
          <w:sz w:val="24"/>
          <w:szCs w:val="24"/>
        </w:rPr>
        <w:t>Le nombre de femme enceintes séropositives et recevant un traitement antirétroviral pour prévenir la transmission du virus de la mère à l’enfant est passé d’un peu plus de 10 000 en 2006 à 19 000 en 2007.</w:t>
      </w:r>
    </w:p>
    <w:p w:rsidR="004F0B9A" w:rsidRDefault="00A95247">
      <w:pPr>
        <w:pBdr>
          <w:top w:val="nil"/>
          <w:left w:val="nil"/>
          <w:bottom w:val="nil"/>
          <w:right w:val="nil"/>
          <w:between w:val="nil"/>
        </w:pBdr>
        <w:spacing w:line="240" w:lineRule="auto"/>
        <w:rPr>
          <w:rFonts w:ascii="Arial" w:eastAsia="Arial" w:hAnsi="Arial" w:cs="Arial"/>
          <w:sz w:val="32"/>
          <w:szCs w:val="32"/>
        </w:rPr>
      </w:pPr>
      <w:r>
        <w:rPr>
          <w:rFonts w:ascii="Arial" w:eastAsia="Arial" w:hAnsi="Arial" w:cs="Arial"/>
          <w:sz w:val="24"/>
          <w:szCs w:val="24"/>
        </w:rPr>
        <w:t>Les bébés reçoivent des médicaments antirétroviraux et un antibiotique qui réduisent l’incidence d’infections opportunistes comme la pneumonie. La mère reçoit des suppléments en fer ainsi qu’une moustiquaire imprégnée d’insecticide pour prévenir la malaria. Et grâce au Programme alimentaire mondial, elle reçoit un soutien nutritif sous forme de maïs, de haricots et d’huile végétale, tout cela dans le cadre d’un programme destiné à  aider les mères et leurs enfants à survivre et à s’épanouir.</w:t>
      </w:r>
    </w:p>
    <w:p w:rsidR="004F0B9A" w:rsidRDefault="004F0B9A">
      <w:bookmarkStart w:id="1" w:name="_gjdgxs" w:colFirst="0" w:colLast="0"/>
      <w:bookmarkEnd w:id="1"/>
    </w:p>
    <w:sectPr w:rsidR="004F0B9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cific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F779C"/>
    <w:multiLevelType w:val="multilevel"/>
    <w:tmpl w:val="EAEAC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compat>
    <w:compatSetting w:name="compatibilityMode" w:uri="http://schemas.microsoft.com/office/word" w:val="14"/>
  </w:compat>
  <w:rsids>
    <w:rsidRoot w:val="004F0B9A"/>
    <w:rsid w:val="00051045"/>
    <w:rsid w:val="004F0B9A"/>
    <w:rsid w:val="00A952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A952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52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edebulles">
    <w:name w:val="Balloon Text"/>
    <w:basedOn w:val="Normal"/>
    <w:link w:val="TextedebullesCar"/>
    <w:uiPriority w:val="99"/>
    <w:semiHidden/>
    <w:unhideWhenUsed/>
    <w:rsid w:val="00A952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52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a.fr/video/PUB3784118078/cfes-comite-francais-d-education-pour-la-sante-sida-lutte-contre-le-sida-preservatif-video.html" TargetMode="External"/><Relationship Id="rId18" Type="http://schemas.openxmlformats.org/officeDocument/2006/relationships/image" Target="media/image20.png"/><Relationship Id="rId26"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hyperlink" Target="https://www.ina.fr/video/PUB3784076044/ministere-de-la-sante-et-de-la-famille-sida-recherche-medicale-contre-le-sida-video.html" TargetMode="External"/><Relationship Id="rId17" Type="http://schemas.openxmlformats.org/officeDocument/2006/relationships/image" Target="media/image11.png"/><Relationship Id="rId25"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hyperlink" Target="http://aidsinfo.unaids.org/" TargetMode="External"/><Relationship Id="rId20" Type="http://schemas.openxmlformats.org/officeDocument/2006/relationships/image" Target="media/image27.png"/><Relationship Id="rId29" Type="http://schemas.openxmlformats.org/officeDocument/2006/relationships/hyperlink" Target="https://www.msf.fr/actualites/sida-le-cambodge-un-des-pays-d-asie-le-plus-touch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a.fr/pub/divers/video/PUB2346177005/lutte-contre-le-sida-cfes-heteros.fr.html" TargetMode="External"/><Relationship Id="rId23" Type="http://schemas.openxmlformats.org/officeDocument/2006/relationships/image" Target="media/image70.png"/><Relationship Id="rId28"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ina.fr/video/PUB487248119/lutte-contre-le-sida-les-deux-soeurs-reunion-video.html" TargetMode="External"/><Relationship Id="rId22" Type="http://schemas.openxmlformats.org/officeDocument/2006/relationships/image" Target="media/image8.png"/><Relationship Id="rId27" Type="http://schemas.openxmlformats.org/officeDocument/2006/relationships/image" Target="media/image22.png"/><Relationship Id="rId30" Type="http://schemas.openxmlformats.org/officeDocument/2006/relationships/hyperlink" Target="https://www.unicef.org/french/infobycountry/malawi_4597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777</Words>
  <Characters>4275</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2</cp:revision>
  <dcterms:created xsi:type="dcterms:W3CDTF">2019-10-27T17:02:00Z</dcterms:created>
  <dcterms:modified xsi:type="dcterms:W3CDTF">2019-10-27T17:02:00Z</dcterms:modified>
</cp:coreProperties>
</file>