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84C26" w14:textId="110144A1" w:rsidR="00C02303" w:rsidRDefault="00CC56F3" w:rsidP="00C02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  <w:r>
        <w:t>Action de l’auxine sur la croissance végétale</w:t>
      </w:r>
    </w:p>
    <w:p w14:paraId="725E3FFE" w14:textId="77777777" w:rsidR="002E480A" w:rsidRPr="006D65D8" w:rsidRDefault="002E480A" w:rsidP="006D65D8">
      <w:pPr>
        <w:spacing w:line="240" w:lineRule="auto"/>
        <w:rPr>
          <w:sz w:val="22"/>
          <w:szCs w:val="22"/>
        </w:rPr>
      </w:pPr>
    </w:p>
    <w:p w14:paraId="24C9EC96" w14:textId="24421A85" w:rsidR="006D65D8" w:rsidRPr="006D65D8" w:rsidRDefault="0016084D" w:rsidP="00707C98">
      <w:pPr>
        <w:spacing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Mise en évidence expérimentale de l’effet d’une hormone végétale sur la croissance du coléoptile de blé et détermination de son mécanisme d’action.</w:t>
      </w:r>
      <w:r w:rsidR="00E02E76">
        <w:rPr>
          <w:sz w:val="22"/>
          <w:szCs w:val="22"/>
        </w:rPr>
        <w:t xml:space="preserve"> La démarche adoptée permet de préparer les élèves à l’épreuve de l’</w:t>
      </w:r>
      <w:r w:rsidR="00E02E76">
        <w:rPr>
          <w:rFonts w:cstheme="minorHAnsi"/>
          <w:sz w:val="22"/>
          <w:szCs w:val="22"/>
        </w:rPr>
        <w:t>É</w:t>
      </w:r>
      <w:r w:rsidR="00E02E76">
        <w:rPr>
          <w:sz w:val="22"/>
          <w:szCs w:val="22"/>
        </w:rPr>
        <w:t>valuation des Compétences Expérimentales (ECE).</w:t>
      </w:r>
    </w:p>
    <w:p w14:paraId="39E09B98" w14:textId="77777777" w:rsidR="00C02303" w:rsidRDefault="00C02303" w:rsidP="00C02303">
      <w:pPr>
        <w:pBdr>
          <w:bottom w:val="single" w:sz="4" w:space="1" w:color="auto"/>
        </w:pBdr>
        <w:spacing w:line="240" w:lineRule="auto"/>
      </w:pPr>
    </w:p>
    <w:p w14:paraId="78BDE45E" w14:textId="77777777" w:rsidR="00C02303" w:rsidRPr="00C02303" w:rsidRDefault="00C02303" w:rsidP="00C02303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C02303">
        <w:rPr>
          <w:b/>
          <w:sz w:val="22"/>
        </w:rPr>
        <w:t>Partie de programme</w:t>
      </w:r>
    </w:p>
    <w:p w14:paraId="27EED54C" w14:textId="77777777" w:rsidR="00F76BCB" w:rsidRDefault="00F76BCB" w:rsidP="00C02303">
      <w:pPr>
        <w:spacing w:line="240" w:lineRule="auto"/>
        <w:rPr>
          <w:rFonts w:cstheme="minorHAnsi"/>
          <w:color w:val="17818E"/>
          <w:sz w:val="28"/>
        </w:rPr>
      </w:pPr>
      <w:r w:rsidRPr="00F76BCB">
        <w:rPr>
          <w:rFonts w:cstheme="minorHAnsi"/>
          <w:color w:val="17818E"/>
          <w:sz w:val="28"/>
        </w:rPr>
        <w:t xml:space="preserve">Programme de sciences de la vie et de la Terre de </w:t>
      </w:r>
      <w:r w:rsidR="00C97957">
        <w:rPr>
          <w:rFonts w:cstheme="minorHAnsi"/>
          <w:color w:val="17818E"/>
          <w:sz w:val="28"/>
        </w:rPr>
        <w:t>terminale</w:t>
      </w:r>
      <w:r w:rsidRPr="00F76BCB">
        <w:rPr>
          <w:rFonts w:cstheme="minorHAnsi"/>
          <w:color w:val="17818E"/>
          <w:sz w:val="28"/>
        </w:rPr>
        <w:t xml:space="preserve"> spécialité</w:t>
      </w:r>
    </w:p>
    <w:p w14:paraId="107994DC" w14:textId="77777777" w:rsidR="00C02303" w:rsidRPr="002E480A" w:rsidRDefault="00C97957" w:rsidP="00C02303">
      <w:pPr>
        <w:spacing w:line="240" w:lineRule="auto"/>
        <w:rPr>
          <w:rFonts w:cstheme="minorHAnsi"/>
          <w:color w:val="17818E"/>
          <w:sz w:val="28"/>
        </w:rPr>
      </w:pPr>
      <w:r w:rsidRPr="00C97957">
        <w:rPr>
          <w:rFonts w:cstheme="minorHAnsi"/>
          <w:color w:val="17818E"/>
          <w:sz w:val="28"/>
        </w:rPr>
        <w:t>Enjeux planétaires contemporains</w:t>
      </w:r>
    </w:p>
    <w:p w14:paraId="23508401" w14:textId="26CBD408" w:rsidR="00C02303" w:rsidRPr="002E480A" w:rsidRDefault="00161639" w:rsidP="00C02303">
      <w:pPr>
        <w:spacing w:line="240" w:lineRule="auto"/>
        <w:ind w:left="360"/>
        <w:rPr>
          <w:rFonts w:cstheme="minorHAnsi"/>
        </w:rPr>
      </w:pPr>
      <w:r w:rsidRPr="00161639">
        <w:rPr>
          <w:rFonts w:cstheme="minorHAnsi"/>
          <w:b/>
          <w:color w:val="17818E"/>
          <w:sz w:val="22"/>
        </w:rPr>
        <w:t>De la plante sauvage à la plante domestiquée</w:t>
      </w:r>
    </w:p>
    <w:tbl>
      <w:tblPr>
        <w:tblStyle w:val="TableNormal"/>
        <w:tblW w:w="913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5"/>
        <w:gridCol w:w="4566"/>
      </w:tblGrid>
      <w:tr w:rsidR="00C97957" w14:paraId="01D3405B" w14:textId="77777777" w:rsidTr="00C97957">
        <w:trPr>
          <w:trHeight w:val="429"/>
        </w:trPr>
        <w:tc>
          <w:tcPr>
            <w:tcW w:w="4565" w:type="dxa"/>
          </w:tcPr>
          <w:p w14:paraId="62E4EA29" w14:textId="77777777" w:rsidR="00C97957" w:rsidRDefault="00C97957" w:rsidP="00E97BAA">
            <w:pPr>
              <w:pStyle w:val="TableParagraph"/>
              <w:spacing w:before="84"/>
              <w:ind w:left="86"/>
              <w:rPr>
                <w:b/>
              </w:rPr>
            </w:pPr>
            <w:r>
              <w:rPr>
                <w:b/>
              </w:rPr>
              <w:t>Connaissances</w:t>
            </w:r>
          </w:p>
        </w:tc>
        <w:tc>
          <w:tcPr>
            <w:tcW w:w="4566" w:type="dxa"/>
          </w:tcPr>
          <w:p w14:paraId="02F811E5" w14:textId="77777777" w:rsidR="00C97957" w:rsidRDefault="00C97957" w:rsidP="00E97BAA">
            <w:pPr>
              <w:pStyle w:val="TableParagraph"/>
              <w:spacing w:before="84"/>
              <w:ind w:left="86"/>
              <w:rPr>
                <w:b/>
              </w:rPr>
            </w:pPr>
            <w:r>
              <w:rPr>
                <w:b/>
              </w:rPr>
              <w:t>Capacités, attitudes</w:t>
            </w:r>
          </w:p>
        </w:tc>
      </w:tr>
      <w:tr w:rsidR="00C97957" w14:paraId="03CFF4B5" w14:textId="77777777" w:rsidTr="00E97BAA">
        <w:trPr>
          <w:trHeight w:val="429"/>
        </w:trPr>
        <w:tc>
          <w:tcPr>
            <w:tcW w:w="9131" w:type="dxa"/>
            <w:gridSpan w:val="2"/>
          </w:tcPr>
          <w:p w14:paraId="2058A573" w14:textId="12801CA4" w:rsidR="00C97957" w:rsidRPr="00CF1316" w:rsidRDefault="00161639" w:rsidP="00E97BAA">
            <w:pPr>
              <w:pStyle w:val="TableParagraph"/>
              <w:spacing w:before="84"/>
              <w:rPr>
                <w:b/>
                <w:lang w:val="fr-FR"/>
              </w:rPr>
            </w:pPr>
            <w:r w:rsidRPr="00161639">
              <w:rPr>
                <w:b/>
                <w:color w:val="17818E"/>
                <w:sz w:val="20"/>
                <w:lang w:val="fr-FR"/>
              </w:rPr>
              <w:t>L’organisation fonctionnelle des plantes à fleurs</w:t>
            </w:r>
          </w:p>
        </w:tc>
      </w:tr>
      <w:tr w:rsidR="00C97957" w14:paraId="3981F35C" w14:textId="77777777" w:rsidTr="00C97957">
        <w:trPr>
          <w:trHeight w:val="1067"/>
        </w:trPr>
        <w:tc>
          <w:tcPr>
            <w:tcW w:w="4565" w:type="dxa"/>
          </w:tcPr>
          <w:p w14:paraId="5BEB7DF9" w14:textId="561FBAD0" w:rsidR="00C97957" w:rsidRPr="006B39CC" w:rsidRDefault="00161639" w:rsidP="00072E36">
            <w:pPr>
              <w:pStyle w:val="TableParagraph"/>
              <w:spacing w:before="37"/>
              <w:rPr>
                <w:lang w:val="fr-FR"/>
              </w:rPr>
            </w:pPr>
            <w:r w:rsidRPr="00161639">
              <w:rPr>
                <w:lang w:val="fr-FR"/>
              </w:rPr>
              <w:t>Le développement d’une plante associe croissance (multiplication cellulaire par mitoses dans les méristèmes, suivie d’élongation cellulaire) et différenciation d’organes (tiges, feuilles, fleurs, racines) à partir de méristèmes. Ce développement conduit à une organisation modulaire en phytomères, contrôlée par des hormones végétales et influencée par les conditions de milieu.</w:t>
            </w:r>
          </w:p>
        </w:tc>
        <w:tc>
          <w:tcPr>
            <w:tcW w:w="4566" w:type="dxa"/>
          </w:tcPr>
          <w:p w14:paraId="744C9877" w14:textId="1EE608BE" w:rsidR="00C97957" w:rsidRPr="00F91D06" w:rsidRDefault="00161639" w:rsidP="00C97957">
            <w:pPr>
              <w:pStyle w:val="TableParagraph"/>
              <w:spacing w:before="41"/>
              <w:ind w:right="24"/>
              <w:rPr>
                <w:lang w:val="fr-FR"/>
              </w:rPr>
            </w:pPr>
            <w:r w:rsidRPr="00161639">
              <w:rPr>
                <w:lang w:val="fr-FR"/>
              </w:rPr>
              <w:t>Étudier et/ou réaliser les expériences historiques sur l’action de l’auxine dans la croissance racinaire ou caulinaire.</w:t>
            </w:r>
          </w:p>
        </w:tc>
      </w:tr>
    </w:tbl>
    <w:p w14:paraId="4961DA13" w14:textId="77777777" w:rsidR="00C02303" w:rsidRDefault="00C02303" w:rsidP="00C02303">
      <w:pPr>
        <w:spacing w:line="240" w:lineRule="auto"/>
      </w:pPr>
    </w:p>
    <w:p w14:paraId="49F7F9F2" w14:textId="77777777" w:rsidR="00C02303" w:rsidRPr="00C02303" w:rsidRDefault="00C02303" w:rsidP="00C02303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C02303">
        <w:rPr>
          <w:b/>
          <w:sz w:val="22"/>
        </w:rPr>
        <w:t>Mise en situation</w:t>
      </w:r>
    </w:p>
    <w:p w14:paraId="493C9A19" w14:textId="77777777" w:rsidR="00C02303" w:rsidRPr="00DB14A5" w:rsidRDefault="00C02303" w:rsidP="00C02303">
      <w:pPr>
        <w:spacing w:line="240" w:lineRule="auto"/>
        <w:rPr>
          <w:sz w:val="2"/>
        </w:rPr>
      </w:pPr>
    </w:p>
    <w:p w14:paraId="61EE769F" w14:textId="74EABB85" w:rsidR="00161639" w:rsidRDefault="00161639" w:rsidP="00161639">
      <w:pPr>
        <w:rPr>
          <w:sz w:val="22"/>
          <w:szCs w:val="26"/>
        </w:rPr>
      </w:pPr>
      <w:r w:rsidRPr="00161639">
        <w:rPr>
          <w:sz w:val="22"/>
          <w:szCs w:val="26"/>
        </w:rPr>
        <w:t xml:space="preserve">L'auxine </w:t>
      </w:r>
      <w:r w:rsidR="00B630DF">
        <w:rPr>
          <w:sz w:val="22"/>
          <w:szCs w:val="26"/>
        </w:rPr>
        <w:t>est une hormone végétale. C’</w:t>
      </w:r>
      <w:r w:rsidRPr="00161639">
        <w:rPr>
          <w:sz w:val="22"/>
          <w:szCs w:val="26"/>
        </w:rPr>
        <w:t xml:space="preserve">est une molécule synthétisée dans les apex (les extrémités) et dans les entre-nœuds des tiges. Elle diffuse de cellule en cellule ou circule dans le phloème. Elle est distribuée dans tous les tissus et agit sur la croissance de la plante. </w:t>
      </w:r>
    </w:p>
    <w:p w14:paraId="1D892A84" w14:textId="42E69624" w:rsidR="000843A2" w:rsidRDefault="00161639" w:rsidP="00A41707">
      <w:pPr>
        <w:rPr>
          <w:sz w:val="22"/>
        </w:rPr>
      </w:pPr>
      <w:r>
        <w:rPr>
          <w:sz w:val="22"/>
        </w:rPr>
        <w:t xml:space="preserve">On sait par ailleurs que la croissance d’une plante se fait selon deux mécanismes : </w:t>
      </w:r>
      <w:r w:rsidRPr="008851B2">
        <w:rPr>
          <w:b/>
          <w:bCs/>
          <w:sz w:val="22"/>
        </w:rPr>
        <w:t>ajout de cellules par multiplication cellulaire</w:t>
      </w:r>
      <w:r w:rsidR="008851B2" w:rsidRPr="008851B2">
        <w:rPr>
          <w:b/>
          <w:bCs/>
          <w:sz w:val="22"/>
        </w:rPr>
        <w:t xml:space="preserve"> (prolifération)</w:t>
      </w:r>
      <w:r>
        <w:rPr>
          <w:sz w:val="22"/>
        </w:rPr>
        <w:t xml:space="preserve"> dans les méristèmes</w:t>
      </w:r>
      <w:r w:rsidR="007818C3">
        <w:rPr>
          <w:sz w:val="22"/>
        </w:rPr>
        <w:t xml:space="preserve"> ou</w:t>
      </w:r>
      <w:r>
        <w:rPr>
          <w:sz w:val="22"/>
        </w:rPr>
        <w:t xml:space="preserve"> </w:t>
      </w:r>
      <w:r w:rsidR="007818C3" w:rsidRPr="008851B2">
        <w:rPr>
          <w:b/>
          <w:bCs/>
          <w:sz w:val="22"/>
        </w:rPr>
        <w:t xml:space="preserve">augmentation de taille des </w:t>
      </w:r>
      <w:r w:rsidRPr="008851B2">
        <w:rPr>
          <w:b/>
          <w:bCs/>
          <w:sz w:val="22"/>
        </w:rPr>
        <w:t>cellules</w:t>
      </w:r>
      <w:r w:rsidR="007818C3" w:rsidRPr="008851B2">
        <w:rPr>
          <w:b/>
          <w:bCs/>
          <w:sz w:val="22"/>
        </w:rPr>
        <w:t xml:space="preserve"> (élongation)</w:t>
      </w:r>
      <w:r w:rsidR="00B630DF">
        <w:rPr>
          <w:sz w:val="22"/>
        </w:rPr>
        <w:t>.</w:t>
      </w:r>
    </w:p>
    <w:p w14:paraId="2124BC5F" w14:textId="77777777" w:rsidR="008851B2" w:rsidRDefault="008851B2" w:rsidP="00473C17">
      <w:pPr>
        <w:pStyle w:val="Paragraphedeliste"/>
        <w:spacing w:line="240" w:lineRule="auto"/>
        <w:ind w:left="0"/>
        <w:rPr>
          <w:sz w:val="22"/>
        </w:rPr>
      </w:pPr>
    </w:p>
    <w:p w14:paraId="4EF8A0C3" w14:textId="55419E0F" w:rsidR="00473C17" w:rsidRDefault="00473C17" w:rsidP="00473C17">
      <w:pPr>
        <w:pStyle w:val="Paragraphedeliste"/>
        <w:spacing w:line="240" w:lineRule="auto"/>
        <w:ind w:left="0"/>
        <w:rPr>
          <w:sz w:val="22"/>
        </w:rPr>
      </w:pPr>
      <w:r>
        <w:rPr>
          <w:sz w:val="22"/>
        </w:rPr>
        <w:t>Un</w:t>
      </w:r>
      <w:r w:rsidRPr="00B630DF">
        <w:rPr>
          <w:sz w:val="22"/>
        </w:rPr>
        <w:t xml:space="preserve"> matériel d’étude </w:t>
      </w:r>
      <w:r>
        <w:rPr>
          <w:sz w:val="22"/>
        </w:rPr>
        <w:t xml:space="preserve">classique </w:t>
      </w:r>
      <w:r w:rsidRPr="00B630DF">
        <w:rPr>
          <w:sz w:val="22"/>
        </w:rPr>
        <w:t>est le</w:t>
      </w:r>
      <w:r>
        <w:rPr>
          <w:sz w:val="22"/>
        </w:rPr>
        <w:t xml:space="preserve"> </w:t>
      </w:r>
      <w:r w:rsidRPr="00B630DF">
        <w:rPr>
          <w:sz w:val="22"/>
        </w:rPr>
        <w:t>coléoptile d</w:t>
      </w:r>
      <w:r w:rsidR="0003721C">
        <w:rPr>
          <w:sz w:val="22"/>
        </w:rPr>
        <w:t>u</w:t>
      </w:r>
      <w:r w:rsidRPr="00B630DF">
        <w:rPr>
          <w:sz w:val="22"/>
        </w:rPr>
        <w:t xml:space="preserve"> blé. </w:t>
      </w:r>
      <w:r>
        <w:rPr>
          <w:sz w:val="22"/>
        </w:rPr>
        <w:t xml:space="preserve">Il s’agit d’un étui qui protège la jeune tige et les </w:t>
      </w:r>
      <w:r w:rsidR="0003721C">
        <w:rPr>
          <w:sz w:val="22"/>
        </w:rPr>
        <w:t>premières</w:t>
      </w:r>
      <w:r>
        <w:rPr>
          <w:sz w:val="22"/>
        </w:rPr>
        <w:t xml:space="preserve"> feuilles</w:t>
      </w:r>
      <w:r w:rsidR="0003721C">
        <w:rPr>
          <w:sz w:val="22"/>
        </w:rPr>
        <w:t xml:space="preserve"> dans les premiers jours suivant la germination de la graine</w:t>
      </w:r>
      <w:r>
        <w:rPr>
          <w:sz w:val="22"/>
        </w:rPr>
        <w:t xml:space="preserve">. </w:t>
      </w:r>
    </w:p>
    <w:p w14:paraId="3492D506" w14:textId="77777777" w:rsidR="0003721C" w:rsidRDefault="0003721C" w:rsidP="00473C17">
      <w:pPr>
        <w:pStyle w:val="Paragraphedeliste"/>
        <w:spacing w:line="240" w:lineRule="auto"/>
        <w:ind w:left="0"/>
        <w:rPr>
          <w:sz w:val="22"/>
        </w:rPr>
      </w:pPr>
    </w:p>
    <w:p w14:paraId="222911A4" w14:textId="5E934544" w:rsidR="0003721C" w:rsidRDefault="0003721C" w:rsidP="0003721C">
      <w:pPr>
        <w:pStyle w:val="Paragraphedeliste"/>
        <w:spacing w:line="240" w:lineRule="auto"/>
        <w:ind w:left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2D51A1E" wp14:editId="46A4A97A">
            <wp:extent cx="2943225" cy="2507191"/>
            <wp:effectExtent l="0" t="0" r="0" b="7620"/>
            <wp:docPr id="6239688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68846" name="Image 6239688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47" cy="25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3899" w14:textId="0FF1322B" w:rsidR="00473C17" w:rsidRDefault="0003721C" w:rsidP="0003721C">
      <w:pPr>
        <w:pStyle w:val="Paragraphedeliste"/>
        <w:spacing w:line="240" w:lineRule="auto"/>
        <w:ind w:left="0"/>
        <w:jc w:val="center"/>
        <w:rPr>
          <w:sz w:val="22"/>
        </w:rPr>
      </w:pPr>
      <w:r w:rsidRPr="0003721C">
        <w:rPr>
          <w:b/>
          <w:bCs/>
          <w:sz w:val="22"/>
        </w:rPr>
        <w:t>Document 1</w:t>
      </w:r>
      <w:r>
        <w:rPr>
          <w:sz w:val="22"/>
        </w:rPr>
        <w:t> : G</w:t>
      </w:r>
      <w:r w:rsidR="00473C17">
        <w:rPr>
          <w:sz w:val="22"/>
        </w:rPr>
        <w:t xml:space="preserve">rain </w:t>
      </w:r>
      <w:r>
        <w:rPr>
          <w:sz w:val="22"/>
        </w:rPr>
        <w:t xml:space="preserve">de blé </w:t>
      </w:r>
      <w:r w:rsidR="00473C17">
        <w:rPr>
          <w:sz w:val="22"/>
        </w:rPr>
        <w:t>en germination</w:t>
      </w:r>
    </w:p>
    <w:p w14:paraId="3F327721" w14:textId="285424AB" w:rsidR="00B630DF" w:rsidRPr="00CC56F3" w:rsidRDefault="00B630DF" w:rsidP="00A41707">
      <w:pPr>
        <w:rPr>
          <w:color w:val="FF0000"/>
          <w:sz w:val="22"/>
        </w:rPr>
      </w:pPr>
    </w:p>
    <w:p w14:paraId="14B05004" w14:textId="755ED23D" w:rsidR="00C02303" w:rsidRPr="00C7035D" w:rsidRDefault="00C02303" w:rsidP="00C7035D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C7035D">
        <w:rPr>
          <w:b/>
          <w:sz w:val="22"/>
        </w:rPr>
        <w:lastRenderedPageBreak/>
        <w:t>Consigne</w:t>
      </w:r>
      <w:r w:rsidR="00B630DF">
        <w:rPr>
          <w:b/>
          <w:sz w:val="22"/>
        </w:rPr>
        <w:t>s</w:t>
      </w:r>
    </w:p>
    <w:p w14:paraId="6DC3E4EE" w14:textId="77777777" w:rsidR="00CC56F3" w:rsidRPr="00B630DF" w:rsidRDefault="00CC56F3" w:rsidP="00CC56F3">
      <w:pPr>
        <w:rPr>
          <w:b/>
          <w:bCs/>
          <w:sz w:val="22"/>
          <w:szCs w:val="26"/>
        </w:rPr>
      </w:pPr>
      <w:r w:rsidRPr="00B630DF">
        <w:rPr>
          <w:b/>
          <w:bCs/>
          <w:sz w:val="22"/>
          <w:szCs w:val="26"/>
        </w:rPr>
        <w:t xml:space="preserve">On cherche à </w:t>
      </w:r>
      <w:r>
        <w:rPr>
          <w:b/>
          <w:bCs/>
          <w:sz w:val="22"/>
          <w:szCs w:val="26"/>
        </w:rPr>
        <w:t>déterminer</w:t>
      </w:r>
      <w:r w:rsidRPr="00B630DF">
        <w:rPr>
          <w:b/>
          <w:bCs/>
          <w:sz w:val="22"/>
          <w:szCs w:val="26"/>
        </w:rPr>
        <w:t xml:space="preserve"> expérimentalement </w:t>
      </w:r>
      <w:r>
        <w:rPr>
          <w:b/>
          <w:bCs/>
          <w:sz w:val="22"/>
          <w:szCs w:val="26"/>
        </w:rPr>
        <w:t xml:space="preserve">comment </w:t>
      </w:r>
      <w:r w:rsidRPr="00B630DF">
        <w:rPr>
          <w:b/>
          <w:bCs/>
          <w:sz w:val="22"/>
          <w:szCs w:val="26"/>
        </w:rPr>
        <w:t>l'auxine</w:t>
      </w:r>
      <w:r>
        <w:rPr>
          <w:b/>
          <w:bCs/>
          <w:sz w:val="22"/>
          <w:szCs w:val="26"/>
        </w:rPr>
        <w:t xml:space="preserve"> agit sur les mécanismes de croissance du végétal</w:t>
      </w:r>
      <w:r w:rsidRPr="00B630DF">
        <w:rPr>
          <w:b/>
          <w:bCs/>
          <w:sz w:val="22"/>
          <w:szCs w:val="26"/>
        </w:rPr>
        <w:t>.</w:t>
      </w:r>
    </w:p>
    <w:p w14:paraId="0F327573" w14:textId="7695C062" w:rsidR="00CC56F3" w:rsidRDefault="00CC56F3" w:rsidP="00CC56F3">
      <w:pPr>
        <w:rPr>
          <w:b/>
          <w:bCs/>
          <w:sz w:val="22"/>
          <w:szCs w:val="26"/>
        </w:rPr>
      </w:pPr>
      <w:r w:rsidRPr="00B630DF">
        <w:rPr>
          <w:b/>
          <w:bCs/>
          <w:sz w:val="22"/>
          <w:szCs w:val="26"/>
        </w:rPr>
        <w:t xml:space="preserve">La stratégie adoptée consiste à ajouter ou non de l’auxine sur </w:t>
      </w:r>
      <w:r w:rsidR="00473C17">
        <w:rPr>
          <w:b/>
          <w:bCs/>
          <w:sz w:val="22"/>
          <w:szCs w:val="26"/>
        </w:rPr>
        <w:t>un</w:t>
      </w:r>
      <w:r w:rsidRPr="00B630DF">
        <w:rPr>
          <w:b/>
          <w:bCs/>
          <w:sz w:val="22"/>
          <w:szCs w:val="26"/>
        </w:rPr>
        <w:t xml:space="preserve"> organe en croissance</w:t>
      </w:r>
      <w:r w:rsidR="00473C17">
        <w:rPr>
          <w:b/>
          <w:bCs/>
          <w:sz w:val="22"/>
          <w:szCs w:val="26"/>
        </w:rPr>
        <w:t>, le coléoptile du blé</w:t>
      </w:r>
      <w:r w:rsidRPr="00B630DF">
        <w:rPr>
          <w:b/>
          <w:bCs/>
          <w:sz w:val="22"/>
          <w:szCs w:val="26"/>
        </w:rPr>
        <w:t>, et à mesurer les effets après 24 heures.</w:t>
      </w:r>
    </w:p>
    <w:p w14:paraId="2292AD6C" w14:textId="77777777" w:rsidR="00CC76D6" w:rsidRPr="00B630DF" w:rsidRDefault="00CC76D6" w:rsidP="00B630DF">
      <w:pPr>
        <w:pStyle w:val="Paragraphedeliste"/>
        <w:spacing w:line="240" w:lineRule="auto"/>
        <w:ind w:left="0"/>
        <w:rPr>
          <w:sz w:val="22"/>
        </w:rPr>
      </w:pPr>
    </w:p>
    <w:p w14:paraId="6B560A35" w14:textId="77777777" w:rsidR="00B630DF" w:rsidRDefault="00B630DF" w:rsidP="00B630DF">
      <w:pPr>
        <w:pStyle w:val="Paragraphedeliste"/>
        <w:spacing w:line="240" w:lineRule="auto"/>
        <w:ind w:left="0"/>
        <w:rPr>
          <w:sz w:val="22"/>
        </w:rPr>
      </w:pPr>
      <w:r w:rsidRPr="00B630DF">
        <w:rPr>
          <w:b/>
          <w:bCs/>
          <w:sz w:val="22"/>
        </w:rPr>
        <w:t>Premier jour</w:t>
      </w:r>
      <w:r>
        <w:rPr>
          <w:sz w:val="22"/>
        </w:rPr>
        <w:t xml:space="preserve"> : </w:t>
      </w:r>
    </w:p>
    <w:p w14:paraId="04DB153E" w14:textId="785EE3CC" w:rsidR="00B630DF" w:rsidRDefault="00B630DF" w:rsidP="00B630DF">
      <w:pPr>
        <w:pStyle w:val="Paragraphedeliste"/>
        <w:numPr>
          <w:ilvl w:val="0"/>
          <w:numId w:val="16"/>
        </w:numPr>
        <w:spacing w:line="240" w:lineRule="auto"/>
        <w:rPr>
          <w:sz w:val="22"/>
        </w:rPr>
      </w:pPr>
      <w:r w:rsidRPr="00B630DF">
        <w:rPr>
          <w:sz w:val="22"/>
        </w:rPr>
        <w:t>Mettre en œuvre le protocole fourni (J1).</w:t>
      </w:r>
    </w:p>
    <w:p w14:paraId="3FC304FB" w14:textId="77777777" w:rsidR="00B630DF" w:rsidRPr="00B630DF" w:rsidRDefault="00B630DF" w:rsidP="00B630DF">
      <w:pPr>
        <w:pStyle w:val="Paragraphedeliste"/>
        <w:spacing w:line="240" w:lineRule="auto"/>
        <w:rPr>
          <w:sz w:val="22"/>
        </w:rPr>
      </w:pPr>
    </w:p>
    <w:p w14:paraId="32648766" w14:textId="22C1BF3A" w:rsidR="00B630DF" w:rsidRDefault="00B630DF" w:rsidP="00B630DF">
      <w:pPr>
        <w:pStyle w:val="Paragraphedeliste"/>
        <w:spacing w:line="240" w:lineRule="auto"/>
        <w:ind w:left="0"/>
        <w:rPr>
          <w:sz w:val="22"/>
        </w:rPr>
      </w:pPr>
      <w:r w:rsidRPr="00B630DF">
        <w:rPr>
          <w:b/>
          <w:bCs/>
          <w:sz w:val="22"/>
        </w:rPr>
        <w:t>Le lendemain</w:t>
      </w:r>
      <w:r>
        <w:rPr>
          <w:sz w:val="22"/>
        </w:rPr>
        <w:t> :</w:t>
      </w:r>
    </w:p>
    <w:p w14:paraId="4F41C352" w14:textId="7DF19E83" w:rsidR="00B630DF" w:rsidRDefault="00B630DF" w:rsidP="00B630DF">
      <w:pPr>
        <w:pStyle w:val="Paragraphedeliste"/>
        <w:numPr>
          <w:ilvl w:val="0"/>
          <w:numId w:val="17"/>
        </w:numPr>
        <w:spacing w:line="240" w:lineRule="auto"/>
        <w:rPr>
          <w:sz w:val="22"/>
        </w:rPr>
      </w:pPr>
      <w:r w:rsidRPr="00B630DF">
        <w:rPr>
          <w:sz w:val="22"/>
        </w:rPr>
        <w:t>Mettre en œuvre le protocole fourni (J</w:t>
      </w:r>
      <w:r>
        <w:rPr>
          <w:sz w:val="22"/>
        </w:rPr>
        <w:t>2</w:t>
      </w:r>
      <w:r w:rsidRPr="00B630DF">
        <w:rPr>
          <w:sz w:val="22"/>
        </w:rPr>
        <w:t>).</w:t>
      </w:r>
    </w:p>
    <w:p w14:paraId="63CA9EEC" w14:textId="395B0D30" w:rsidR="00B630DF" w:rsidRPr="00B630DF" w:rsidRDefault="00B630DF" w:rsidP="00B630DF">
      <w:pPr>
        <w:pStyle w:val="Paragraphedeliste"/>
        <w:numPr>
          <w:ilvl w:val="0"/>
          <w:numId w:val="17"/>
        </w:numPr>
        <w:spacing w:line="240" w:lineRule="auto"/>
        <w:rPr>
          <w:sz w:val="22"/>
        </w:rPr>
      </w:pPr>
      <w:r w:rsidRPr="00B630DF">
        <w:rPr>
          <w:sz w:val="22"/>
        </w:rPr>
        <w:t xml:space="preserve">Traiter les données, présenter les résultats et les interpréter. </w:t>
      </w:r>
    </w:p>
    <w:p w14:paraId="5E543242" w14:textId="77777777" w:rsidR="00B630DF" w:rsidRDefault="00B630DF" w:rsidP="00B630DF">
      <w:pPr>
        <w:pStyle w:val="Paragraphedeliste"/>
        <w:numPr>
          <w:ilvl w:val="0"/>
          <w:numId w:val="17"/>
        </w:numPr>
        <w:spacing w:line="240" w:lineRule="auto"/>
        <w:rPr>
          <w:sz w:val="22"/>
        </w:rPr>
      </w:pPr>
      <w:r w:rsidRPr="00B630DF">
        <w:rPr>
          <w:sz w:val="22"/>
        </w:rPr>
        <w:t xml:space="preserve">Proposer une manipulation complémentaire qui permettrait de déterminer sur quel mécanisme de croissance l’auxine agit plus particulièrement. Appeler le professeur pour présenter votre proposition à l’oral et obtenir une ressource complémentaire. </w:t>
      </w:r>
    </w:p>
    <w:p w14:paraId="522B1BB8" w14:textId="5F18F334" w:rsidR="00A1450F" w:rsidRDefault="00B630DF" w:rsidP="00B630DF">
      <w:pPr>
        <w:pStyle w:val="Paragraphedeliste"/>
        <w:numPr>
          <w:ilvl w:val="0"/>
          <w:numId w:val="17"/>
        </w:numPr>
        <w:spacing w:line="240" w:lineRule="auto"/>
        <w:rPr>
          <w:sz w:val="22"/>
        </w:rPr>
      </w:pPr>
      <w:r w:rsidRPr="00B630DF">
        <w:rPr>
          <w:sz w:val="22"/>
        </w:rPr>
        <w:t xml:space="preserve">Conclure, à partir de l’ensemble des données sur le ou les mécanisme(s) cellulaire(s) mis en action par l'auxine pour agir sur la croissance du végétal. </w:t>
      </w:r>
    </w:p>
    <w:p w14:paraId="2D6F4F29" w14:textId="77777777" w:rsidR="00347177" w:rsidRDefault="00347177">
      <w:pPr>
        <w:rPr>
          <w:b/>
          <w:sz w:val="22"/>
        </w:rPr>
      </w:pPr>
    </w:p>
    <w:p w14:paraId="223C914B" w14:textId="77777777" w:rsidR="001804FE" w:rsidRDefault="001804FE">
      <w:pPr>
        <w:rPr>
          <w:b/>
          <w:sz w:val="22"/>
        </w:rPr>
      </w:pPr>
    </w:p>
    <w:p w14:paraId="089EA2F8" w14:textId="77777777" w:rsidR="002E480A" w:rsidRPr="002E480A" w:rsidRDefault="002E480A" w:rsidP="002E480A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2E480A">
        <w:rPr>
          <w:b/>
          <w:sz w:val="22"/>
        </w:rPr>
        <w:t>Résultats</w:t>
      </w:r>
    </w:p>
    <w:p w14:paraId="48DECAD3" w14:textId="77777777" w:rsidR="001804FE" w:rsidRDefault="001804FE" w:rsidP="009831D4">
      <w:pPr>
        <w:rPr>
          <w:sz w:val="22"/>
        </w:rPr>
      </w:pPr>
    </w:p>
    <w:p w14:paraId="210449FA" w14:textId="7AE75159" w:rsidR="0003721C" w:rsidRDefault="0003721C" w:rsidP="009831D4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1728C0EB" wp14:editId="1FA441AC">
            <wp:extent cx="5760720" cy="3275330"/>
            <wp:effectExtent l="0" t="0" r="0" b="1270"/>
            <wp:docPr id="19803371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37197" name="Image 19803371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AA68" w14:textId="77777777" w:rsidR="0003721C" w:rsidRDefault="0003721C" w:rsidP="0003721C">
      <w:pPr>
        <w:pStyle w:val="Paragraphedeliste"/>
        <w:spacing w:line="240" w:lineRule="auto"/>
        <w:ind w:left="0"/>
        <w:jc w:val="center"/>
        <w:rPr>
          <w:b/>
          <w:bCs/>
          <w:sz w:val="22"/>
        </w:rPr>
      </w:pPr>
    </w:p>
    <w:p w14:paraId="5D8FB69B" w14:textId="01578EC4" w:rsidR="0003721C" w:rsidRDefault="0003721C" w:rsidP="0003721C">
      <w:pPr>
        <w:pStyle w:val="Paragraphedeliste"/>
        <w:spacing w:line="240" w:lineRule="auto"/>
        <w:ind w:left="0"/>
        <w:jc w:val="center"/>
        <w:rPr>
          <w:sz w:val="22"/>
        </w:rPr>
      </w:pPr>
      <w:r w:rsidRPr="0003721C">
        <w:rPr>
          <w:b/>
          <w:bCs/>
          <w:sz w:val="22"/>
        </w:rPr>
        <w:t xml:space="preserve">Document </w:t>
      </w:r>
      <w:r>
        <w:rPr>
          <w:b/>
          <w:bCs/>
          <w:sz w:val="22"/>
        </w:rPr>
        <w:t>2</w:t>
      </w:r>
      <w:r>
        <w:rPr>
          <w:sz w:val="22"/>
        </w:rPr>
        <w:t> : Croissance des coléoptiles en présence ou absence d’auxine</w:t>
      </w:r>
    </w:p>
    <w:p w14:paraId="7B7F4BE6" w14:textId="77777777" w:rsidR="0003721C" w:rsidRDefault="0003721C" w:rsidP="009831D4">
      <w:pPr>
        <w:rPr>
          <w:sz w:val="22"/>
        </w:rPr>
      </w:pPr>
    </w:p>
    <w:p w14:paraId="7DF8163B" w14:textId="76FB9024" w:rsidR="0003721C" w:rsidRDefault="0003721C" w:rsidP="009831D4">
      <w:pPr>
        <w:rPr>
          <w:sz w:val="22"/>
        </w:rPr>
      </w:pPr>
      <w:r>
        <w:rPr>
          <w:sz w:val="22"/>
        </w:rPr>
        <w:t xml:space="preserve">Chaque coléoptile est mesuré à l’aide de Mesurim2, en utilisant le papier millimétré pour définir l’échelle. Les valeurs sont consignées dans un tableur. Pour augmenter la significativité des résultats, il est possible de </w:t>
      </w:r>
      <w:r w:rsidR="00F86925">
        <w:rPr>
          <w:sz w:val="22"/>
        </w:rPr>
        <w:t>mutualiser</w:t>
      </w:r>
      <w:r>
        <w:rPr>
          <w:sz w:val="22"/>
        </w:rPr>
        <w:t xml:space="preserve"> les </w:t>
      </w:r>
      <w:r w:rsidR="00126370">
        <w:rPr>
          <w:sz w:val="22"/>
        </w:rPr>
        <w:t>mesures</w:t>
      </w:r>
      <w:r>
        <w:rPr>
          <w:sz w:val="22"/>
        </w:rPr>
        <w:t xml:space="preserve"> de c</w:t>
      </w:r>
      <w:r w:rsidRPr="0003721C">
        <w:rPr>
          <w:sz w:val="22"/>
        </w:rPr>
        <w:t>haque groupe d’élèves dans un tableur collaboratif en ligne (Framacalc, Google Sheets ou Excel online).</w:t>
      </w:r>
    </w:p>
    <w:p w14:paraId="34E47650" w14:textId="77777777" w:rsidR="00AC19DE" w:rsidRDefault="00AC19DE" w:rsidP="009831D4">
      <w:pPr>
        <w:rPr>
          <w:color w:val="EE0000"/>
          <w:sz w:val="22"/>
        </w:rPr>
      </w:pPr>
    </w:p>
    <w:p w14:paraId="45EDDA88" w14:textId="5549CCC9" w:rsidR="00F86925" w:rsidRDefault="00F86925" w:rsidP="009831D4">
      <w:pPr>
        <w:rPr>
          <w:sz w:val="22"/>
        </w:rPr>
      </w:pPr>
      <w:r>
        <w:rPr>
          <w:sz w:val="22"/>
        </w:rPr>
        <w:t>Le fait que la croissance de chaque coléoptile soit suivie individuellement grâce à la numérotation des individus et des tubes qui les contiennent permet de calculer la croissance de chacun d’entre eux, et de déterminer un écart-type entre les valeurs de croissance.</w:t>
      </w:r>
    </w:p>
    <w:p w14:paraId="1EE6E9CA" w14:textId="4D7C324C" w:rsidR="0003721C" w:rsidRDefault="00F86925" w:rsidP="009831D4">
      <w:p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30A267C0" wp14:editId="5F2559A8">
            <wp:extent cx="5760720" cy="2310130"/>
            <wp:effectExtent l="0" t="0" r="0" b="0"/>
            <wp:docPr id="15434711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71121" name="Image 15434711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3A18" w14:textId="77777777" w:rsidR="00F86925" w:rsidRDefault="00F86925" w:rsidP="0003721C">
      <w:pPr>
        <w:pStyle w:val="Paragraphedeliste"/>
        <w:spacing w:line="240" w:lineRule="auto"/>
        <w:ind w:left="0"/>
        <w:jc w:val="center"/>
        <w:rPr>
          <w:b/>
          <w:bCs/>
          <w:sz w:val="22"/>
        </w:rPr>
      </w:pPr>
    </w:p>
    <w:p w14:paraId="396CD47C" w14:textId="36ED6610" w:rsidR="0003721C" w:rsidRDefault="0003721C" w:rsidP="0003721C">
      <w:pPr>
        <w:pStyle w:val="Paragraphedeliste"/>
        <w:spacing w:line="240" w:lineRule="auto"/>
        <w:ind w:left="0"/>
        <w:jc w:val="center"/>
        <w:rPr>
          <w:sz w:val="22"/>
        </w:rPr>
      </w:pPr>
      <w:r w:rsidRPr="0003721C">
        <w:rPr>
          <w:b/>
          <w:bCs/>
          <w:sz w:val="22"/>
        </w:rPr>
        <w:t xml:space="preserve">Document </w:t>
      </w:r>
      <w:r>
        <w:rPr>
          <w:b/>
          <w:bCs/>
          <w:sz w:val="22"/>
        </w:rPr>
        <w:t>3</w:t>
      </w:r>
      <w:r>
        <w:rPr>
          <w:sz w:val="22"/>
        </w:rPr>
        <w:t> : Mesure des tailles et calcul de la croissance des coléoptiles</w:t>
      </w:r>
    </w:p>
    <w:p w14:paraId="14165FFB" w14:textId="77777777" w:rsidR="0003721C" w:rsidRDefault="0003721C" w:rsidP="009831D4">
      <w:pPr>
        <w:rPr>
          <w:sz w:val="22"/>
        </w:rPr>
      </w:pPr>
    </w:p>
    <w:p w14:paraId="66939BE0" w14:textId="0DA65A05" w:rsidR="00CC56F3" w:rsidRDefault="00F86925" w:rsidP="009831D4">
      <w:pPr>
        <w:rPr>
          <w:sz w:val="22"/>
        </w:rPr>
      </w:pPr>
      <w:r>
        <w:rPr>
          <w:sz w:val="22"/>
        </w:rPr>
        <w:t>Les données de croissance peuvent alors être représentées sous forme de graphique.</w:t>
      </w:r>
    </w:p>
    <w:p w14:paraId="6F4D7645" w14:textId="77777777" w:rsidR="00CC56F3" w:rsidRDefault="00CC56F3" w:rsidP="009831D4">
      <w:pPr>
        <w:rPr>
          <w:sz w:val="22"/>
        </w:rPr>
      </w:pPr>
    </w:p>
    <w:p w14:paraId="4DEF7FBA" w14:textId="46BAB4F2" w:rsidR="00A10CE8" w:rsidRDefault="00A10CE8" w:rsidP="00A10CE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03BC7984" wp14:editId="4636B93C">
            <wp:extent cx="2597950" cy="2990850"/>
            <wp:effectExtent l="0" t="0" r="0" b="0"/>
            <wp:docPr id="15186920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92024" name="Image 15186920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99" cy="299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9C04" w14:textId="31F42A3B" w:rsidR="00A10CE8" w:rsidRDefault="00A10CE8" w:rsidP="00A10CE8">
      <w:pPr>
        <w:jc w:val="center"/>
        <w:rPr>
          <w:sz w:val="22"/>
        </w:rPr>
      </w:pPr>
      <w:r w:rsidRPr="0003721C">
        <w:rPr>
          <w:b/>
          <w:bCs/>
          <w:sz w:val="22"/>
        </w:rPr>
        <w:t xml:space="preserve">Document </w:t>
      </w:r>
      <w:r w:rsidR="0045038B">
        <w:rPr>
          <w:b/>
          <w:bCs/>
          <w:sz w:val="22"/>
        </w:rPr>
        <w:t>4</w:t>
      </w:r>
      <w:r>
        <w:rPr>
          <w:sz w:val="22"/>
        </w:rPr>
        <w:t> : Effet de l’auxine sur la croissance des coléoptiles de blé en 24h</w:t>
      </w:r>
    </w:p>
    <w:p w14:paraId="522016B5" w14:textId="77777777" w:rsidR="00A10CE8" w:rsidRDefault="00A10CE8" w:rsidP="00A10CE8">
      <w:pPr>
        <w:jc w:val="center"/>
        <w:rPr>
          <w:sz w:val="22"/>
        </w:rPr>
      </w:pPr>
    </w:p>
    <w:p w14:paraId="7B03092A" w14:textId="575B697F" w:rsidR="00CC56F3" w:rsidRPr="00CC56F3" w:rsidRDefault="00CC56F3" w:rsidP="009831D4">
      <w:pPr>
        <w:rPr>
          <w:sz w:val="22"/>
        </w:rPr>
      </w:pPr>
      <w:r>
        <w:rPr>
          <w:sz w:val="22"/>
        </w:rPr>
        <w:t xml:space="preserve">On observe que </w:t>
      </w:r>
      <w:r w:rsidR="00A10CE8">
        <w:rPr>
          <w:sz w:val="22"/>
        </w:rPr>
        <w:t xml:space="preserve">la croissance des coléoptiles est </w:t>
      </w:r>
      <w:r w:rsidR="00A0775A">
        <w:rPr>
          <w:sz w:val="22"/>
        </w:rPr>
        <w:t>deux fois plus importante en présence d’auxine que sans auxine.</w:t>
      </w:r>
      <w:r>
        <w:rPr>
          <w:sz w:val="22"/>
        </w:rPr>
        <w:t xml:space="preserve"> </w:t>
      </w:r>
      <w:r w:rsidRPr="00CC56F3">
        <w:rPr>
          <w:sz w:val="22"/>
        </w:rPr>
        <w:t xml:space="preserve">L’auxine stimule </w:t>
      </w:r>
      <w:r w:rsidR="00A0775A">
        <w:rPr>
          <w:sz w:val="22"/>
        </w:rPr>
        <w:t xml:space="preserve">donc </w:t>
      </w:r>
      <w:r w:rsidRPr="00CC56F3">
        <w:rPr>
          <w:sz w:val="22"/>
        </w:rPr>
        <w:t>la croissance du coléoptile.</w:t>
      </w:r>
    </w:p>
    <w:p w14:paraId="78F7E96D" w14:textId="19F6124F" w:rsidR="00CC56F3" w:rsidRDefault="00A0775A" w:rsidP="00CC56F3">
      <w:pPr>
        <w:rPr>
          <w:sz w:val="22"/>
        </w:rPr>
      </w:pPr>
      <w:r>
        <w:rPr>
          <w:sz w:val="22"/>
        </w:rPr>
        <w:t>Mais i</w:t>
      </w:r>
      <w:r w:rsidR="00CC56F3" w:rsidRPr="00CC56F3">
        <w:rPr>
          <w:sz w:val="22"/>
        </w:rPr>
        <w:t>l y a deux mécanismes d’action possibles</w:t>
      </w:r>
      <w:r>
        <w:rPr>
          <w:sz w:val="22"/>
        </w:rPr>
        <w:t xml:space="preserve"> sur la croissance </w:t>
      </w:r>
      <w:r w:rsidR="00CC56F3" w:rsidRPr="00CC56F3">
        <w:rPr>
          <w:sz w:val="22"/>
        </w:rPr>
        <w:t xml:space="preserve">: stimulation de la prolifération cellulaire et/ou stimulation de la croissance des cellules en taille. </w:t>
      </w:r>
    </w:p>
    <w:p w14:paraId="41FCCCDE" w14:textId="77777777" w:rsidR="00126370" w:rsidRPr="00CC56F3" w:rsidRDefault="00126370" w:rsidP="00CC56F3">
      <w:pPr>
        <w:rPr>
          <w:sz w:val="22"/>
        </w:rPr>
      </w:pPr>
    </w:p>
    <w:p w14:paraId="73AEE716" w14:textId="1A4C34B8" w:rsidR="008917D6" w:rsidRPr="00126370" w:rsidRDefault="00CC56F3" w:rsidP="009831D4">
      <w:pPr>
        <w:rPr>
          <w:sz w:val="22"/>
        </w:rPr>
      </w:pPr>
      <w:r w:rsidRPr="00CC56F3">
        <w:rPr>
          <w:sz w:val="22"/>
        </w:rPr>
        <w:t xml:space="preserve">Pour déterminer sur quel mécanisme de croissance l’auxine agit plus </w:t>
      </w:r>
      <w:r>
        <w:rPr>
          <w:sz w:val="22"/>
        </w:rPr>
        <w:t>p</w:t>
      </w:r>
      <w:r w:rsidRPr="00CC56F3">
        <w:rPr>
          <w:sz w:val="22"/>
        </w:rPr>
        <w:t>articulièrement</w:t>
      </w:r>
      <w:r>
        <w:rPr>
          <w:sz w:val="22"/>
        </w:rPr>
        <w:t>, il est envisageable d’observer</w:t>
      </w:r>
      <w:r w:rsidRPr="00CC56F3">
        <w:rPr>
          <w:sz w:val="22"/>
        </w:rPr>
        <w:t xml:space="preserve"> des coupes et </w:t>
      </w:r>
      <w:r>
        <w:rPr>
          <w:sz w:val="22"/>
        </w:rPr>
        <w:t xml:space="preserve">de </w:t>
      </w:r>
      <w:r w:rsidRPr="00CC56F3">
        <w:rPr>
          <w:sz w:val="22"/>
        </w:rPr>
        <w:t xml:space="preserve">comparer </w:t>
      </w:r>
      <w:r>
        <w:rPr>
          <w:sz w:val="22"/>
        </w:rPr>
        <w:t xml:space="preserve">le </w:t>
      </w:r>
      <w:r w:rsidRPr="00CC56F3">
        <w:rPr>
          <w:sz w:val="22"/>
        </w:rPr>
        <w:t xml:space="preserve">nombre </w:t>
      </w:r>
      <w:r>
        <w:rPr>
          <w:sz w:val="22"/>
        </w:rPr>
        <w:t>d</w:t>
      </w:r>
      <w:r w:rsidRPr="00CC56F3">
        <w:rPr>
          <w:sz w:val="22"/>
        </w:rPr>
        <w:t>e cellules en divisions avec ou sans auxine</w:t>
      </w:r>
      <w:r>
        <w:rPr>
          <w:sz w:val="22"/>
        </w:rPr>
        <w:t>, ou d’</w:t>
      </w:r>
      <w:r w:rsidRPr="00CC56F3">
        <w:rPr>
          <w:sz w:val="22"/>
        </w:rPr>
        <w:t xml:space="preserve">observer des coupes et </w:t>
      </w:r>
      <w:r>
        <w:rPr>
          <w:sz w:val="22"/>
        </w:rPr>
        <w:t xml:space="preserve">de </w:t>
      </w:r>
      <w:r w:rsidRPr="00CC56F3">
        <w:rPr>
          <w:sz w:val="22"/>
        </w:rPr>
        <w:t>mesurer et comparer la longueur des cellules juste après la zone d’élongation</w:t>
      </w:r>
      <w:r>
        <w:rPr>
          <w:sz w:val="22"/>
        </w:rPr>
        <w:t xml:space="preserve">, </w:t>
      </w:r>
      <w:r w:rsidRPr="00CC56F3">
        <w:rPr>
          <w:sz w:val="22"/>
        </w:rPr>
        <w:t>avec ou sans auxine.</w:t>
      </w:r>
    </w:p>
    <w:p w14:paraId="48AB3CA9" w14:textId="77777777" w:rsidR="00AC19DE" w:rsidRDefault="00AC19DE">
      <w:pPr>
        <w:rPr>
          <w:b/>
          <w:sz w:val="22"/>
        </w:rPr>
      </w:pPr>
      <w:r>
        <w:rPr>
          <w:b/>
          <w:sz w:val="22"/>
        </w:rPr>
        <w:br w:type="page"/>
      </w:r>
    </w:p>
    <w:p w14:paraId="18DC9C36" w14:textId="4AB2CE90" w:rsidR="00CC76D6" w:rsidRPr="00C7035D" w:rsidRDefault="00CC76D6" w:rsidP="00CC76D6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>
        <w:rPr>
          <w:b/>
          <w:sz w:val="22"/>
        </w:rPr>
        <w:lastRenderedPageBreak/>
        <w:t>Ressource complémentaire</w:t>
      </w:r>
    </w:p>
    <w:p w14:paraId="6261881A" w14:textId="26C3A3BE" w:rsidR="00CC76D6" w:rsidRDefault="00CC76D6" w:rsidP="00CC76D6">
      <w:pPr>
        <w:spacing w:line="240" w:lineRule="auto"/>
        <w:rPr>
          <w:sz w:val="22"/>
        </w:rPr>
      </w:pPr>
    </w:p>
    <w:p w14:paraId="409738F3" w14:textId="70A8EAFB" w:rsidR="001A60E4" w:rsidRDefault="001A60E4" w:rsidP="001A60E4">
      <w:pPr>
        <w:spacing w:line="24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1B4B8790" wp14:editId="4B4079F2">
            <wp:extent cx="5220429" cy="3877216"/>
            <wp:effectExtent l="0" t="0" r="0" b="9525"/>
            <wp:docPr id="3785047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473" name="Image 378504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753" w14:textId="7AA8251A" w:rsidR="001A60E4" w:rsidRDefault="001A60E4" w:rsidP="001A60E4">
      <w:pPr>
        <w:jc w:val="center"/>
        <w:rPr>
          <w:sz w:val="22"/>
        </w:rPr>
      </w:pPr>
      <w:r w:rsidRPr="0003721C">
        <w:rPr>
          <w:b/>
          <w:bCs/>
          <w:sz w:val="22"/>
        </w:rPr>
        <w:t xml:space="preserve">Document </w:t>
      </w:r>
      <w:r w:rsidR="0045038B">
        <w:rPr>
          <w:b/>
          <w:bCs/>
          <w:sz w:val="22"/>
        </w:rPr>
        <w:t>5</w:t>
      </w:r>
      <w:r>
        <w:rPr>
          <w:sz w:val="22"/>
        </w:rPr>
        <w:t> : Caractéristiques cellulaires de la croissance du coléoptile de blé</w:t>
      </w:r>
    </w:p>
    <w:p w14:paraId="6A3CAF63" w14:textId="77777777" w:rsidR="001A60E4" w:rsidRPr="001A60E4" w:rsidRDefault="001A60E4" w:rsidP="001A60E4">
      <w:pPr>
        <w:rPr>
          <w:bCs/>
          <w:sz w:val="18"/>
          <w:szCs w:val="20"/>
        </w:rPr>
      </w:pPr>
      <w:r w:rsidRPr="001A60E4">
        <w:rPr>
          <w:bCs/>
          <w:sz w:val="18"/>
          <w:szCs w:val="20"/>
          <w:lang w:val="en-US"/>
        </w:rPr>
        <w:t xml:space="preserve">Source : WRIGHT, S. T. C. « Growth and Cellular Differentiation in the Wheat Coleoptile (Triticum vulgare L.): I. ESTIMATION OF CELL NUMBER, CELL VOLUME, AND CERTAIN NITROGENOUS CONSTITUENTS ». </w:t>
      </w:r>
      <w:r w:rsidRPr="001A60E4">
        <w:rPr>
          <w:bCs/>
          <w:i/>
          <w:iCs/>
          <w:sz w:val="18"/>
          <w:szCs w:val="20"/>
          <w:lang w:val="en-US"/>
        </w:rPr>
        <w:t>Journal of Experimental Botany</w:t>
      </w:r>
      <w:r w:rsidRPr="001A60E4">
        <w:rPr>
          <w:bCs/>
          <w:sz w:val="18"/>
          <w:szCs w:val="20"/>
          <w:lang w:val="en-US"/>
        </w:rPr>
        <w:t xml:space="preserve"> 12, n</w:t>
      </w:r>
      <w:r w:rsidRPr="001A60E4">
        <w:rPr>
          <w:bCs/>
          <w:sz w:val="18"/>
          <w:szCs w:val="20"/>
          <w:vertAlign w:val="superscript"/>
          <w:lang w:val="en-US"/>
        </w:rPr>
        <w:t>o</w:t>
      </w:r>
      <w:r w:rsidRPr="001A60E4">
        <w:rPr>
          <w:bCs/>
          <w:sz w:val="18"/>
          <w:szCs w:val="20"/>
          <w:lang w:val="en-US"/>
        </w:rPr>
        <w:t xml:space="preserve"> 2 (1 mai 1961): 303</w:t>
      </w:r>
      <w:r w:rsidRPr="001A60E4">
        <w:rPr>
          <w:bCs/>
          <w:sz w:val="18"/>
          <w:szCs w:val="20"/>
          <w:lang w:val="en-US"/>
        </w:rPr>
        <w:noBreakHyphen/>
        <w:t>18.</w:t>
      </w:r>
    </w:p>
    <w:p w14:paraId="384A639F" w14:textId="77777777" w:rsidR="00CC76D6" w:rsidRDefault="00CC76D6" w:rsidP="009831D4">
      <w:pPr>
        <w:rPr>
          <w:b/>
          <w:sz w:val="22"/>
        </w:rPr>
      </w:pPr>
    </w:p>
    <w:p w14:paraId="25FDC360" w14:textId="165FA124" w:rsidR="00CC76D6" w:rsidRPr="00C7035D" w:rsidRDefault="00CC76D6" w:rsidP="00CC76D6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>
        <w:rPr>
          <w:b/>
          <w:sz w:val="22"/>
        </w:rPr>
        <w:t>Conclusion</w:t>
      </w:r>
    </w:p>
    <w:p w14:paraId="23D01B8C" w14:textId="3969245B" w:rsidR="001A60E4" w:rsidRDefault="001A60E4" w:rsidP="0088042D">
      <w:pPr>
        <w:rPr>
          <w:sz w:val="22"/>
        </w:rPr>
      </w:pPr>
      <w:r>
        <w:rPr>
          <w:sz w:val="22"/>
        </w:rPr>
        <w:t xml:space="preserve">Le document complémentaire indique que les phases de prolifération et d’élongation cellulaire se succèdent dans le temps. Or au moment où l’auxine a été ajoutée sur les coléoptiles, la phase de prolifération était achevée. La croissance observée des coléoptiles est donc due à l’élongation des cellules. On peut en déduire que l’auxine stimule cette élongation des cellules. Par contre rien ne peut être conclu sur une éventuelle action </w:t>
      </w:r>
      <w:r w:rsidR="00126370">
        <w:rPr>
          <w:sz w:val="22"/>
        </w:rPr>
        <w:t xml:space="preserve">de l’hormone </w:t>
      </w:r>
      <w:r>
        <w:rPr>
          <w:sz w:val="22"/>
        </w:rPr>
        <w:t>lors de la prolifération cellulaire.</w:t>
      </w:r>
    </w:p>
    <w:p w14:paraId="692EC627" w14:textId="77777777" w:rsidR="00CC76D6" w:rsidRDefault="00CC76D6" w:rsidP="00305ED8">
      <w:pPr>
        <w:rPr>
          <w:sz w:val="22"/>
        </w:rPr>
      </w:pPr>
    </w:p>
    <w:p w14:paraId="14330477" w14:textId="5ADBEE3A" w:rsidR="00CC76D6" w:rsidRDefault="00161DDF" w:rsidP="00CC76D6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>
        <w:rPr>
          <w:b/>
          <w:sz w:val="22"/>
        </w:rPr>
        <w:t>R</w:t>
      </w:r>
      <w:r w:rsidR="00CC76D6">
        <w:rPr>
          <w:b/>
          <w:sz w:val="22"/>
        </w:rPr>
        <w:t>essources</w:t>
      </w:r>
    </w:p>
    <w:p w14:paraId="531988EE" w14:textId="77E64829" w:rsidR="00161DDF" w:rsidRPr="00161DDF" w:rsidRDefault="00CC76D6" w:rsidP="00161DDF">
      <w:pPr>
        <w:pStyle w:val="Paragraphedeliste"/>
        <w:numPr>
          <w:ilvl w:val="0"/>
          <w:numId w:val="18"/>
        </w:numPr>
        <w:rPr>
          <w:sz w:val="22"/>
        </w:rPr>
      </w:pPr>
      <w:r w:rsidRPr="00161DDF">
        <w:rPr>
          <w:sz w:val="22"/>
        </w:rPr>
        <w:t>Fiche</w:t>
      </w:r>
      <w:r w:rsidR="00161DDF" w:rsidRPr="00161DDF">
        <w:rPr>
          <w:sz w:val="22"/>
        </w:rPr>
        <w:t xml:space="preserve"> de préparation de l’auxine</w:t>
      </w:r>
    </w:p>
    <w:p w14:paraId="6263ADD4" w14:textId="248A187A" w:rsidR="00CC76D6" w:rsidRDefault="00161DDF" w:rsidP="00161DDF">
      <w:pPr>
        <w:pStyle w:val="Paragraphedeliste"/>
        <w:numPr>
          <w:ilvl w:val="0"/>
          <w:numId w:val="18"/>
        </w:numPr>
        <w:rPr>
          <w:sz w:val="22"/>
        </w:rPr>
      </w:pPr>
      <w:r w:rsidRPr="00161DDF">
        <w:rPr>
          <w:sz w:val="22"/>
        </w:rPr>
        <w:t>Fiche de préparation du blé germé</w:t>
      </w:r>
    </w:p>
    <w:p w14:paraId="273B629F" w14:textId="77777777" w:rsidR="000C7F8C" w:rsidRDefault="00161DDF" w:rsidP="000C7F8C">
      <w:pPr>
        <w:pStyle w:val="Paragraphedeliste"/>
        <w:numPr>
          <w:ilvl w:val="0"/>
          <w:numId w:val="18"/>
        </w:numPr>
        <w:rPr>
          <w:sz w:val="22"/>
        </w:rPr>
      </w:pPr>
      <w:r>
        <w:rPr>
          <w:sz w:val="22"/>
        </w:rPr>
        <w:t>Fiche protocole de</w:t>
      </w:r>
      <w:r w:rsidRPr="00161DDF">
        <w:rPr>
          <w:rFonts w:ascii="Arial" w:hAnsi="Arial" w:cs="Arial"/>
          <w:b/>
        </w:rPr>
        <w:t xml:space="preserve"> </w:t>
      </w:r>
      <w:r w:rsidRPr="00161DDF">
        <w:rPr>
          <w:sz w:val="22"/>
        </w:rPr>
        <w:t>MISE EN ÉVIDENCE EXPÉRIMENTALE DE L’ACTION DE L’AUXINE SUR LA CROISSANCE VÉGÉTALE</w:t>
      </w:r>
      <w:r w:rsidR="000C7F8C" w:rsidRPr="000C7F8C">
        <w:rPr>
          <w:sz w:val="22"/>
        </w:rPr>
        <w:t xml:space="preserve"> </w:t>
      </w:r>
    </w:p>
    <w:p w14:paraId="6EFC189F" w14:textId="08B77FF7" w:rsidR="00161DDF" w:rsidRPr="000C7F8C" w:rsidRDefault="000C7F8C" w:rsidP="000C7F8C">
      <w:pPr>
        <w:pStyle w:val="Paragraphedeliste"/>
        <w:numPr>
          <w:ilvl w:val="0"/>
          <w:numId w:val="18"/>
        </w:numPr>
        <w:rPr>
          <w:sz w:val="22"/>
        </w:rPr>
      </w:pPr>
      <w:r>
        <w:rPr>
          <w:sz w:val="22"/>
        </w:rPr>
        <w:t>Fichier tableur de collecte et traitement des résultats</w:t>
      </w:r>
    </w:p>
    <w:p w14:paraId="08B5AC92" w14:textId="62C14FB4" w:rsidR="00CC76D6" w:rsidRPr="009202E5" w:rsidRDefault="00CC76D6" w:rsidP="00305ED8">
      <w:pPr>
        <w:rPr>
          <w:sz w:val="22"/>
        </w:rPr>
      </w:pPr>
    </w:p>
    <w:sectPr w:rsidR="00CC76D6" w:rsidRPr="009202E5" w:rsidSect="0034717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3D37"/>
    <w:multiLevelType w:val="hybridMultilevel"/>
    <w:tmpl w:val="38A44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4C53"/>
    <w:multiLevelType w:val="hybridMultilevel"/>
    <w:tmpl w:val="78AE32D2"/>
    <w:lvl w:ilvl="0" w:tplc="662E4B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35492"/>
    <w:multiLevelType w:val="hybridMultilevel"/>
    <w:tmpl w:val="7E482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36D87"/>
    <w:multiLevelType w:val="hybridMultilevel"/>
    <w:tmpl w:val="D2106C72"/>
    <w:lvl w:ilvl="0" w:tplc="BFD843C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B0F42364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 New Roman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D77FA"/>
    <w:multiLevelType w:val="hybridMultilevel"/>
    <w:tmpl w:val="FDCC2EDA"/>
    <w:lvl w:ilvl="0" w:tplc="D7B03410">
      <w:numFmt w:val="bullet"/>
      <w:lvlText w:val="-"/>
      <w:lvlJc w:val="left"/>
      <w:pPr>
        <w:ind w:left="199" w:hanging="171"/>
      </w:pPr>
      <w:rPr>
        <w:rFonts w:ascii="Calibri" w:eastAsia="Calibri" w:hAnsi="Calibri" w:cs="Calibri" w:hint="default"/>
        <w:b/>
        <w:bCs/>
        <w:color w:val="0061AC"/>
        <w:spacing w:val="-12"/>
        <w:w w:val="100"/>
        <w:sz w:val="24"/>
        <w:szCs w:val="24"/>
        <w:lang w:val="fr-FR" w:eastAsia="fr-FR" w:bidi="fr-FR"/>
      </w:rPr>
    </w:lvl>
    <w:lvl w:ilvl="1" w:tplc="A7306DA2">
      <w:numFmt w:val="bullet"/>
      <w:lvlText w:val="•"/>
      <w:lvlJc w:val="left"/>
      <w:pPr>
        <w:ind w:left="1087" w:hanging="171"/>
      </w:pPr>
      <w:rPr>
        <w:rFonts w:hint="default"/>
        <w:lang w:val="fr-FR" w:eastAsia="fr-FR" w:bidi="fr-FR"/>
      </w:rPr>
    </w:lvl>
    <w:lvl w:ilvl="2" w:tplc="6188F5AA">
      <w:numFmt w:val="bullet"/>
      <w:lvlText w:val="•"/>
      <w:lvlJc w:val="left"/>
      <w:pPr>
        <w:ind w:left="1974" w:hanging="171"/>
      </w:pPr>
      <w:rPr>
        <w:rFonts w:hint="default"/>
        <w:lang w:val="fr-FR" w:eastAsia="fr-FR" w:bidi="fr-FR"/>
      </w:rPr>
    </w:lvl>
    <w:lvl w:ilvl="3" w:tplc="1786D04C">
      <w:numFmt w:val="bullet"/>
      <w:lvlText w:val="•"/>
      <w:lvlJc w:val="left"/>
      <w:pPr>
        <w:ind w:left="2862" w:hanging="171"/>
      </w:pPr>
      <w:rPr>
        <w:rFonts w:hint="default"/>
        <w:lang w:val="fr-FR" w:eastAsia="fr-FR" w:bidi="fr-FR"/>
      </w:rPr>
    </w:lvl>
    <w:lvl w:ilvl="4" w:tplc="6B16C2F4">
      <w:numFmt w:val="bullet"/>
      <w:lvlText w:val="•"/>
      <w:lvlJc w:val="left"/>
      <w:pPr>
        <w:ind w:left="3749" w:hanging="171"/>
      </w:pPr>
      <w:rPr>
        <w:rFonts w:hint="default"/>
        <w:lang w:val="fr-FR" w:eastAsia="fr-FR" w:bidi="fr-FR"/>
      </w:rPr>
    </w:lvl>
    <w:lvl w:ilvl="5" w:tplc="865E455E">
      <w:numFmt w:val="bullet"/>
      <w:lvlText w:val="•"/>
      <w:lvlJc w:val="left"/>
      <w:pPr>
        <w:ind w:left="4636" w:hanging="171"/>
      </w:pPr>
      <w:rPr>
        <w:rFonts w:hint="default"/>
        <w:lang w:val="fr-FR" w:eastAsia="fr-FR" w:bidi="fr-FR"/>
      </w:rPr>
    </w:lvl>
    <w:lvl w:ilvl="6" w:tplc="BB6E17EA">
      <w:numFmt w:val="bullet"/>
      <w:lvlText w:val="•"/>
      <w:lvlJc w:val="left"/>
      <w:pPr>
        <w:ind w:left="5524" w:hanging="171"/>
      </w:pPr>
      <w:rPr>
        <w:rFonts w:hint="default"/>
        <w:lang w:val="fr-FR" w:eastAsia="fr-FR" w:bidi="fr-FR"/>
      </w:rPr>
    </w:lvl>
    <w:lvl w:ilvl="7" w:tplc="B0BC9C96">
      <w:numFmt w:val="bullet"/>
      <w:lvlText w:val="•"/>
      <w:lvlJc w:val="left"/>
      <w:pPr>
        <w:ind w:left="6411" w:hanging="171"/>
      </w:pPr>
      <w:rPr>
        <w:rFonts w:hint="default"/>
        <w:lang w:val="fr-FR" w:eastAsia="fr-FR" w:bidi="fr-FR"/>
      </w:rPr>
    </w:lvl>
    <w:lvl w:ilvl="8" w:tplc="9690A8DC">
      <w:numFmt w:val="bullet"/>
      <w:lvlText w:val="•"/>
      <w:lvlJc w:val="left"/>
      <w:pPr>
        <w:ind w:left="7298" w:hanging="171"/>
      </w:pPr>
      <w:rPr>
        <w:rFonts w:hint="default"/>
        <w:lang w:val="fr-FR" w:eastAsia="fr-FR" w:bidi="fr-FR"/>
      </w:rPr>
    </w:lvl>
  </w:abstractNum>
  <w:abstractNum w:abstractNumId="5" w15:restartNumberingAfterBreak="0">
    <w:nsid w:val="37A50463"/>
    <w:multiLevelType w:val="hybridMultilevel"/>
    <w:tmpl w:val="E36C5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63D87"/>
    <w:multiLevelType w:val="hybridMultilevel"/>
    <w:tmpl w:val="3072F3D8"/>
    <w:lvl w:ilvl="0" w:tplc="BFD843C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0263F"/>
    <w:multiLevelType w:val="hybridMultilevel"/>
    <w:tmpl w:val="DA987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35927"/>
    <w:multiLevelType w:val="hybridMultilevel"/>
    <w:tmpl w:val="029EA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8141D"/>
    <w:multiLevelType w:val="hybridMultilevel"/>
    <w:tmpl w:val="EF30B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83103"/>
    <w:multiLevelType w:val="hybridMultilevel"/>
    <w:tmpl w:val="FCC234EA"/>
    <w:lvl w:ilvl="0" w:tplc="6F30119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  <w:b/>
        <w:color w:val="17818E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6483C"/>
    <w:multiLevelType w:val="hybridMultilevel"/>
    <w:tmpl w:val="D17C18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93A33"/>
    <w:multiLevelType w:val="hybridMultilevel"/>
    <w:tmpl w:val="DE502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77786"/>
    <w:multiLevelType w:val="hybridMultilevel"/>
    <w:tmpl w:val="2E942A50"/>
    <w:lvl w:ilvl="0" w:tplc="04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4" w15:restartNumberingAfterBreak="0">
    <w:nsid w:val="750104DF"/>
    <w:multiLevelType w:val="hybridMultilevel"/>
    <w:tmpl w:val="FD646BB2"/>
    <w:lvl w:ilvl="0" w:tplc="BFD843C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533C2"/>
    <w:multiLevelType w:val="hybridMultilevel"/>
    <w:tmpl w:val="D228D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4C585B"/>
    <w:multiLevelType w:val="hybridMultilevel"/>
    <w:tmpl w:val="DC541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9A2"/>
    <w:multiLevelType w:val="hybridMultilevel"/>
    <w:tmpl w:val="193C8526"/>
    <w:lvl w:ilvl="0" w:tplc="BFD843C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955854">
    <w:abstractNumId w:val="16"/>
  </w:num>
  <w:num w:numId="2" w16cid:durableId="1271468057">
    <w:abstractNumId w:val="12"/>
  </w:num>
  <w:num w:numId="3" w16cid:durableId="1010061658">
    <w:abstractNumId w:val="3"/>
  </w:num>
  <w:num w:numId="4" w16cid:durableId="312489097">
    <w:abstractNumId w:val="1"/>
  </w:num>
  <w:num w:numId="5" w16cid:durableId="1614361676">
    <w:abstractNumId w:val="13"/>
  </w:num>
  <w:num w:numId="6" w16cid:durableId="1828669859">
    <w:abstractNumId w:val="11"/>
  </w:num>
  <w:num w:numId="7" w16cid:durableId="1177766190">
    <w:abstractNumId w:val="7"/>
  </w:num>
  <w:num w:numId="8" w16cid:durableId="542520495">
    <w:abstractNumId w:val="10"/>
  </w:num>
  <w:num w:numId="9" w16cid:durableId="1812555813">
    <w:abstractNumId w:val="4"/>
  </w:num>
  <w:num w:numId="10" w16cid:durableId="1173686961">
    <w:abstractNumId w:val="9"/>
  </w:num>
  <w:num w:numId="11" w16cid:durableId="1886596608">
    <w:abstractNumId w:val="0"/>
  </w:num>
  <w:num w:numId="12" w16cid:durableId="373776380">
    <w:abstractNumId w:val="15"/>
  </w:num>
  <w:num w:numId="13" w16cid:durableId="918058269">
    <w:abstractNumId w:val="2"/>
  </w:num>
  <w:num w:numId="14" w16cid:durableId="1263303022">
    <w:abstractNumId w:val="8"/>
  </w:num>
  <w:num w:numId="15" w16cid:durableId="629172705">
    <w:abstractNumId w:val="6"/>
  </w:num>
  <w:num w:numId="16" w16cid:durableId="1745298710">
    <w:abstractNumId w:val="17"/>
  </w:num>
  <w:num w:numId="17" w16cid:durableId="222446685">
    <w:abstractNumId w:val="14"/>
  </w:num>
  <w:num w:numId="18" w16cid:durableId="18645847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D8"/>
    <w:rsid w:val="0000748E"/>
    <w:rsid w:val="00017A16"/>
    <w:rsid w:val="000219A4"/>
    <w:rsid w:val="0003721C"/>
    <w:rsid w:val="00062059"/>
    <w:rsid w:val="00072E36"/>
    <w:rsid w:val="00077DBE"/>
    <w:rsid w:val="000822D9"/>
    <w:rsid w:val="000843A2"/>
    <w:rsid w:val="000C7F8C"/>
    <w:rsid w:val="000D502F"/>
    <w:rsid w:val="000D5B7C"/>
    <w:rsid w:val="000E5CFA"/>
    <w:rsid w:val="000F0007"/>
    <w:rsid w:val="00105504"/>
    <w:rsid w:val="00126370"/>
    <w:rsid w:val="0016084D"/>
    <w:rsid w:val="00161639"/>
    <w:rsid w:val="00161DDF"/>
    <w:rsid w:val="001804FE"/>
    <w:rsid w:val="00184791"/>
    <w:rsid w:val="00185C4B"/>
    <w:rsid w:val="001A60E4"/>
    <w:rsid w:val="001C5624"/>
    <w:rsid w:val="001E6E7F"/>
    <w:rsid w:val="00201A10"/>
    <w:rsid w:val="00211221"/>
    <w:rsid w:val="002232C9"/>
    <w:rsid w:val="002547CA"/>
    <w:rsid w:val="002552D2"/>
    <w:rsid w:val="00257DBE"/>
    <w:rsid w:val="00262A55"/>
    <w:rsid w:val="002A79A8"/>
    <w:rsid w:val="002E07AF"/>
    <w:rsid w:val="002E480A"/>
    <w:rsid w:val="002F0A05"/>
    <w:rsid w:val="00305ED8"/>
    <w:rsid w:val="003107D3"/>
    <w:rsid w:val="00316FCA"/>
    <w:rsid w:val="00347177"/>
    <w:rsid w:val="003729BC"/>
    <w:rsid w:val="003A09DF"/>
    <w:rsid w:val="003B0037"/>
    <w:rsid w:val="003C2032"/>
    <w:rsid w:val="003E312D"/>
    <w:rsid w:val="00427E8A"/>
    <w:rsid w:val="00443FEB"/>
    <w:rsid w:val="0044520F"/>
    <w:rsid w:val="00445E13"/>
    <w:rsid w:val="0045038B"/>
    <w:rsid w:val="00451AEE"/>
    <w:rsid w:val="00473C17"/>
    <w:rsid w:val="00492D7D"/>
    <w:rsid w:val="00496E11"/>
    <w:rsid w:val="004B27A8"/>
    <w:rsid w:val="004C48A8"/>
    <w:rsid w:val="004F1C1B"/>
    <w:rsid w:val="00515F47"/>
    <w:rsid w:val="0054458E"/>
    <w:rsid w:val="00546595"/>
    <w:rsid w:val="0055659D"/>
    <w:rsid w:val="00557410"/>
    <w:rsid w:val="00580750"/>
    <w:rsid w:val="005C3F10"/>
    <w:rsid w:val="00613036"/>
    <w:rsid w:val="00613F4F"/>
    <w:rsid w:val="00622140"/>
    <w:rsid w:val="00647E61"/>
    <w:rsid w:val="00670AF5"/>
    <w:rsid w:val="00695F1F"/>
    <w:rsid w:val="006A0B9E"/>
    <w:rsid w:val="006B6F40"/>
    <w:rsid w:val="006D65D8"/>
    <w:rsid w:val="006E043D"/>
    <w:rsid w:val="006E6064"/>
    <w:rsid w:val="00703431"/>
    <w:rsid w:val="00707C98"/>
    <w:rsid w:val="00713545"/>
    <w:rsid w:val="00764BE6"/>
    <w:rsid w:val="007818C3"/>
    <w:rsid w:val="007D2172"/>
    <w:rsid w:val="007D4E11"/>
    <w:rsid w:val="007F6DCE"/>
    <w:rsid w:val="00807894"/>
    <w:rsid w:val="0088042D"/>
    <w:rsid w:val="008839A7"/>
    <w:rsid w:val="008851B2"/>
    <w:rsid w:val="008917D6"/>
    <w:rsid w:val="008A510A"/>
    <w:rsid w:val="008B3836"/>
    <w:rsid w:val="008F2386"/>
    <w:rsid w:val="00910CE0"/>
    <w:rsid w:val="009202E5"/>
    <w:rsid w:val="00926F08"/>
    <w:rsid w:val="00934972"/>
    <w:rsid w:val="009731FD"/>
    <w:rsid w:val="009831D4"/>
    <w:rsid w:val="009D55B7"/>
    <w:rsid w:val="009F200E"/>
    <w:rsid w:val="00A0775A"/>
    <w:rsid w:val="00A10CE8"/>
    <w:rsid w:val="00A1450F"/>
    <w:rsid w:val="00A41707"/>
    <w:rsid w:val="00AC0E24"/>
    <w:rsid w:val="00AC19DE"/>
    <w:rsid w:val="00AC4CF4"/>
    <w:rsid w:val="00AF5826"/>
    <w:rsid w:val="00B24524"/>
    <w:rsid w:val="00B25E1F"/>
    <w:rsid w:val="00B450E7"/>
    <w:rsid w:val="00B536DD"/>
    <w:rsid w:val="00B630DF"/>
    <w:rsid w:val="00B77605"/>
    <w:rsid w:val="00B8120F"/>
    <w:rsid w:val="00BA4165"/>
    <w:rsid w:val="00BA7F48"/>
    <w:rsid w:val="00BB17AF"/>
    <w:rsid w:val="00BB213B"/>
    <w:rsid w:val="00BC3BF7"/>
    <w:rsid w:val="00BC5739"/>
    <w:rsid w:val="00BC7FA6"/>
    <w:rsid w:val="00BE080E"/>
    <w:rsid w:val="00C02303"/>
    <w:rsid w:val="00C02F95"/>
    <w:rsid w:val="00C606F5"/>
    <w:rsid w:val="00C7035D"/>
    <w:rsid w:val="00C83B15"/>
    <w:rsid w:val="00C85153"/>
    <w:rsid w:val="00C97957"/>
    <w:rsid w:val="00CB52E7"/>
    <w:rsid w:val="00CC56F3"/>
    <w:rsid w:val="00CC76D6"/>
    <w:rsid w:val="00CD259E"/>
    <w:rsid w:val="00CD499B"/>
    <w:rsid w:val="00D175F2"/>
    <w:rsid w:val="00D3480E"/>
    <w:rsid w:val="00D63C11"/>
    <w:rsid w:val="00D70256"/>
    <w:rsid w:val="00D70728"/>
    <w:rsid w:val="00D8003C"/>
    <w:rsid w:val="00D829F2"/>
    <w:rsid w:val="00D918C2"/>
    <w:rsid w:val="00DB14A5"/>
    <w:rsid w:val="00DD5C93"/>
    <w:rsid w:val="00E02E76"/>
    <w:rsid w:val="00E250B7"/>
    <w:rsid w:val="00E73469"/>
    <w:rsid w:val="00F04946"/>
    <w:rsid w:val="00F24EB9"/>
    <w:rsid w:val="00F2760F"/>
    <w:rsid w:val="00F42EE3"/>
    <w:rsid w:val="00F579A7"/>
    <w:rsid w:val="00F64796"/>
    <w:rsid w:val="00F64CA1"/>
    <w:rsid w:val="00F71184"/>
    <w:rsid w:val="00F766C0"/>
    <w:rsid w:val="00F76B5B"/>
    <w:rsid w:val="00F76BCB"/>
    <w:rsid w:val="00F86925"/>
    <w:rsid w:val="00FE0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40FB3"/>
  <w15:docId w15:val="{ECB37F92-D5C1-45D7-9B34-93BBB831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E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1A1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01A1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02303"/>
    <w:pPr>
      <w:widowControl w:val="0"/>
      <w:autoSpaceDE w:val="0"/>
      <w:autoSpaceDN w:val="0"/>
      <w:spacing w:line="240" w:lineRule="auto"/>
    </w:pPr>
    <w:rPr>
      <w:rFonts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02303"/>
    <w:pPr>
      <w:widowControl w:val="0"/>
      <w:autoSpaceDE w:val="0"/>
      <w:autoSpaceDN w:val="0"/>
      <w:spacing w:before="40" w:line="240" w:lineRule="auto"/>
      <w:ind w:left="28"/>
    </w:pPr>
    <w:rPr>
      <w:rFonts w:ascii="Arial" w:eastAsia="Arial" w:hAnsi="Arial" w:cs="Arial"/>
      <w:sz w:val="22"/>
      <w:szCs w:val="22"/>
      <w:lang w:eastAsia="fr-FR" w:bidi="fr-FR"/>
    </w:rPr>
  </w:style>
  <w:style w:type="table" w:styleId="Grilledutableau">
    <w:name w:val="Table Grid"/>
    <w:basedOn w:val="TableauNormal"/>
    <w:uiPriority w:val="59"/>
    <w:rsid w:val="00C0230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023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303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1"/>
    <w:qFormat/>
    <w:rsid w:val="00C02303"/>
    <w:pPr>
      <w:widowControl w:val="0"/>
      <w:autoSpaceDE w:val="0"/>
      <w:autoSpaceDN w:val="0"/>
      <w:spacing w:line="240" w:lineRule="auto"/>
      <w:ind w:left="136"/>
      <w:jc w:val="both"/>
    </w:pPr>
    <w:rPr>
      <w:rFonts w:ascii="Arial" w:eastAsia="Arial" w:hAnsi="Arial" w:cs="Arial"/>
      <w:sz w:val="22"/>
      <w:szCs w:val="22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C02303"/>
    <w:rPr>
      <w:rFonts w:ascii="Arial" w:eastAsia="Arial" w:hAnsi="Arial" w:cs="Arial"/>
      <w:sz w:val="22"/>
      <w:szCs w:val="22"/>
      <w:lang w:eastAsia="fr-FR" w:bidi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76BC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43A2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2232C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232C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11221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112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11221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7346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4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6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4</Pages>
  <Words>830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Guili</dc:creator>
  <cp:lastModifiedBy>Vincent Guili</cp:lastModifiedBy>
  <cp:revision>14</cp:revision>
  <dcterms:created xsi:type="dcterms:W3CDTF">2024-11-04T07:21:00Z</dcterms:created>
  <dcterms:modified xsi:type="dcterms:W3CDTF">2026-01-21T19:45:00Z</dcterms:modified>
</cp:coreProperties>
</file>