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534EC" w14:textId="378D4EDC" w:rsidR="00930DDF" w:rsidRPr="00E07829" w:rsidRDefault="00C52283" w:rsidP="00F230CC">
      <w:pPr>
        <w:pStyle w:val="p3"/>
        <w:rPr>
          <w:rStyle w:val="s1"/>
          <w:b/>
          <w:bCs/>
          <w:color w:val="16808D"/>
          <w:sz w:val="28"/>
          <w:szCs w:val="28"/>
        </w:rPr>
      </w:pPr>
      <w:r>
        <w:rPr>
          <w:rStyle w:val="s1"/>
          <w:b/>
          <w:bCs/>
          <w:color w:val="16808D"/>
          <w:sz w:val="28"/>
          <w:szCs w:val="28"/>
        </w:rPr>
        <w:t>Présentation Olympiades</w:t>
      </w:r>
    </w:p>
    <w:p w14:paraId="751C108E" w14:textId="77777777" w:rsidR="00930DDF" w:rsidRPr="00930DDF" w:rsidRDefault="00930DDF" w:rsidP="00F230CC">
      <w:pPr>
        <w:pStyle w:val="p3"/>
        <w:rPr>
          <w:rStyle w:val="s1"/>
          <w:b/>
          <w:bCs/>
          <w:color w:val="16808D"/>
          <w:sz w:val="20"/>
          <w:szCs w:val="20"/>
        </w:rPr>
      </w:pPr>
    </w:p>
    <w:p w14:paraId="50B41B16" w14:textId="77777777" w:rsidR="00930DDF" w:rsidRDefault="00930DDF" w:rsidP="00F230CC">
      <w:pPr>
        <w:pStyle w:val="p3"/>
        <w:rPr>
          <w:rStyle w:val="s1"/>
        </w:rPr>
      </w:pPr>
    </w:p>
    <w:p w14:paraId="052F34AD" w14:textId="77777777" w:rsidR="00C87C6F" w:rsidRPr="00E07829" w:rsidRDefault="00C87C6F" w:rsidP="00C87C6F">
      <w:pPr>
        <w:pStyle w:val="p6"/>
        <w:rPr>
          <w:rStyle w:val="s1"/>
          <w:b/>
          <w:bCs/>
          <w:sz w:val="22"/>
          <w:szCs w:val="22"/>
        </w:rPr>
      </w:pPr>
      <w:bookmarkStart w:id="0" w:name="_GoBack"/>
      <w:bookmarkEnd w:id="0"/>
      <w:r w:rsidRPr="00E07829">
        <w:rPr>
          <w:rStyle w:val="s1"/>
          <w:b/>
          <w:bCs/>
          <w:sz w:val="22"/>
          <w:szCs w:val="22"/>
        </w:rPr>
        <w:t xml:space="preserve">Olympiades nationales de </w:t>
      </w:r>
      <w:r>
        <w:rPr>
          <w:rStyle w:val="s1"/>
          <w:b/>
          <w:bCs/>
          <w:sz w:val="22"/>
          <w:szCs w:val="22"/>
        </w:rPr>
        <w:t>Biologie</w:t>
      </w:r>
    </w:p>
    <w:p w14:paraId="7F0484EB" w14:textId="77777777" w:rsidR="00C87C6F" w:rsidRPr="00E07829" w:rsidRDefault="00C87C6F" w:rsidP="00C87C6F">
      <w:pPr>
        <w:pStyle w:val="p6"/>
        <w:rPr>
          <w:rStyle w:val="s1"/>
          <w:b/>
          <w:bCs/>
        </w:rPr>
      </w:pPr>
    </w:p>
    <w:p w14:paraId="6B6C34CA" w14:textId="77777777" w:rsidR="00C87C6F" w:rsidRPr="00F230CC" w:rsidRDefault="00C87C6F" w:rsidP="00C87C6F">
      <w:pPr>
        <w:rPr>
          <w:rStyle w:val="s1"/>
        </w:rPr>
      </w:pPr>
      <w:r w:rsidRPr="00F230CC">
        <w:rPr>
          <w:rStyle w:val="s1"/>
        </w:rPr>
        <w:t xml:space="preserve">Les Olympiades de </w:t>
      </w:r>
      <w:r>
        <w:rPr>
          <w:rStyle w:val="s1"/>
        </w:rPr>
        <w:t>biologie</w:t>
      </w:r>
      <w:r w:rsidRPr="00F230CC">
        <w:rPr>
          <w:rStyle w:val="s1"/>
        </w:rPr>
        <w:t xml:space="preserve"> contribuent à valoriser les sciences </w:t>
      </w:r>
      <w:r>
        <w:rPr>
          <w:rStyle w:val="s1"/>
        </w:rPr>
        <w:t xml:space="preserve">du vivant qu’elles soient enseignées dans la série générale ou dans les séries technologiques STL et ST2S. </w:t>
      </w:r>
      <w:r w:rsidRPr="00F230CC">
        <w:rPr>
          <w:rStyle w:val="s1"/>
        </w:rPr>
        <w:t>Cette action éducative conduit à renforcer chez l’élève une culture scientifique</w:t>
      </w:r>
      <w:r>
        <w:rPr>
          <w:rStyle w:val="s1"/>
        </w:rPr>
        <w:t xml:space="preserve"> basée sur la conduite de démarches de projets</w:t>
      </w:r>
      <w:r w:rsidRPr="00F230CC">
        <w:rPr>
          <w:rStyle w:val="s1"/>
        </w:rPr>
        <w:t>. Elle développe chez les élèves l'initiative et le goût de la recherche</w:t>
      </w:r>
      <w:r w:rsidR="00426D92">
        <w:rPr>
          <w:rStyle w:val="s1"/>
        </w:rPr>
        <w:t xml:space="preserve"> ainsi que leur sensibilité aux enjeux citoyens contemporains.</w:t>
      </w:r>
      <w:r w:rsidRPr="00F230CC">
        <w:rPr>
          <w:rStyle w:val="s1"/>
        </w:rPr>
        <w:t xml:space="preserve"> </w:t>
      </w:r>
    </w:p>
    <w:p w14:paraId="31320851" w14:textId="77777777" w:rsidR="00C87C6F" w:rsidRDefault="00C87C6F" w:rsidP="00C87C6F">
      <w:pPr>
        <w:pStyle w:val="p3"/>
        <w:rPr>
          <w:rStyle w:val="s1"/>
        </w:rPr>
      </w:pPr>
    </w:p>
    <w:p w14:paraId="6775EAA8" w14:textId="404ED3D5" w:rsidR="00C87C6F" w:rsidRDefault="00C87C6F" w:rsidP="00C87C6F">
      <w:r>
        <w:rPr>
          <w:rStyle w:val="s1"/>
        </w:rPr>
        <w:t>Les</w:t>
      </w:r>
      <w:r w:rsidRPr="00A70BD0">
        <w:rPr>
          <w:rStyle w:val="s1"/>
        </w:rPr>
        <w:t xml:space="preserve"> Olympiades </w:t>
      </w:r>
      <w:r>
        <w:rPr>
          <w:rStyle w:val="s1"/>
        </w:rPr>
        <w:t xml:space="preserve">de </w:t>
      </w:r>
      <w:r w:rsidR="00DF2942">
        <w:rPr>
          <w:rStyle w:val="s1"/>
        </w:rPr>
        <w:t>biologie</w:t>
      </w:r>
      <w:r>
        <w:rPr>
          <w:rStyle w:val="s1"/>
        </w:rPr>
        <w:t xml:space="preserve"> </w:t>
      </w:r>
      <w:r w:rsidRPr="00A70BD0">
        <w:rPr>
          <w:rStyle w:val="s1"/>
        </w:rPr>
        <w:t>permet</w:t>
      </w:r>
      <w:r>
        <w:rPr>
          <w:rStyle w:val="s1"/>
        </w:rPr>
        <w:t>tent</w:t>
      </w:r>
      <w:r w:rsidRPr="00A70BD0">
        <w:rPr>
          <w:rStyle w:val="s1"/>
        </w:rPr>
        <w:t xml:space="preserve"> d’enrichir les relations entre l’éducation nationale, le monde de la recherche</w:t>
      </w:r>
      <w:r w:rsidR="00426D92">
        <w:rPr>
          <w:rStyle w:val="s1"/>
        </w:rPr>
        <w:t>,</w:t>
      </w:r>
      <w:r w:rsidRPr="00A70BD0">
        <w:rPr>
          <w:rStyle w:val="s1"/>
        </w:rPr>
        <w:t xml:space="preserve"> les entreprises</w:t>
      </w:r>
      <w:r w:rsidR="00426D92">
        <w:rPr>
          <w:rStyle w:val="s1"/>
        </w:rPr>
        <w:t xml:space="preserve"> et les associations</w:t>
      </w:r>
      <w:r w:rsidRPr="00A70BD0">
        <w:rPr>
          <w:rStyle w:val="s1"/>
        </w:rPr>
        <w:t xml:space="preserve"> au sein des territoires</w:t>
      </w:r>
      <w:r w:rsidR="00DF2942">
        <w:rPr>
          <w:rStyle w:val="s1"/>
        </w:rPr>
        <w:t>.</w:t>
      </w:r>
    </w:p>
    <w:p w14:paraId="31B82A11" w14:textId="77777777" w:rsidR="00C87C6F" w:rsidRDefault="00C87C6F" w:rsidP="00C87C6F">
      <w:pPr>
        <w:pStyle w:val="p6"/>
        <w:rPr>
          <w:rStyle w:val="s1"/>
          <w:b/>
          <w:bCs/>
        </w:rPr>
      </w:pPr>
    </w:p>
    <w:p w14:paraId="01328B65" w14:textId="77777777" w:rsidR="00C87C6F" w:rsidRDefault="00C87C6F" w:rsidP="00C87C6F">
      <w:pPr>
        <w:pStyle w:val="p6"/>
      </w:pPr>
      <w:r>
        <w:rPr>
          <w:rStyle w:val="s1"/>
          <w:b/>
          <w:bCs/>
        </w:rPr>
        <w:t>Public concerné</w:t>
      </w:r>
    </w:p>
    <w:p w14:paraId="0B1A6488" w14:textId="77777777" w:rsidR="00C87C6F" w:rsidRDefault="00C87C6F" w:rsidP="00C87C6F">
      <w:r>
        <w:rPr>
          <w:rStyle w:val="s1"/>
        </w:rPr>
        <w:t xml:space="preserve">Les Olympiades de </w:t>
      </w:r>
      <w:r w:rsidR="00DF2942">
        <w:rPr>
          <w:rStyle w:val="s1"/>
        </w:rPr>
        <w:t>biologie</w:t>
      </w:r>
      <w:r>
        <w:rPr>
          <w:rStyle w:val="s1"/>
        </w:rPr>
        <w:t xml:space="preserve"> sont </w:t>
      </w:r>
      <w:r w:rsidRPr="0083456A">
        <w:rPr>
          <w:rStyle w:val="s1"/>
        </w:rPr>
        <w:t xml:space="preserve">ouvertes sur la base du volontariat aux lycéens de première de la série générale </w:t>
      </w:r>
      <w:r w:rsidR="00DF2942" w:rsidRPr="0083456A">
        <w:rPr>
          <w:rStyle w:val="s1"/>
        </w:rPr>
        <w:t xml:space="preserve">ainsi qu’aux élèves des séries technologiques STL et ST2S </w:t>
      </w:r>
      <w:r w:rsidRPr="0083456A">
        <w:rPr>
          <w:rStyle w:val="s1"/>
        </w:rPr>
        <w:t>de l'enseignement public et privé sous contrat ainsi que ceux appartenant aux établissements du réseau de l’AEFE.</w:t>
      </w:r>
    </w:p>
    <w:p w14:paraId="0E8F69C9" w14:textId="77777777" w:rsidR="00C87C6F" w:rsidRDefault="00C87C6F" w:rsidP="00C87C6F">
      <w:pPr>
        <w:pStyle w:val="p6"/>
        <w:rPr>
          <w:rStyle w:val="s1"/>
          <w:b/>
          <w:bCs/>
        </w:rPr>
      </w:pPr>
    </w:p>
    <w:p w14:paraId="2EDA01B9" w14:textId="77777777" w:rsidR="00C87C6F" w:rsidRDefault="00C87C6F" w:rsidP="00C87C6F">
      <w:pPr>
        <w:pStyle w:val="p6"/>
      </w:pPr>
      <w:r>
        <w:rPr>
          <w:rStyle w:val="s1"/>
          <w:b/>
          <w:bCs/>
        </w:rPr>
        <w:t>Organisation générale et préparation</w:t>
      </w:r>
    </w:p>
    <w:p w14:paraId="7C80F327" w14:textId="77777777" w:rsidR="00C87C6F" w:rsidRDefault="00C87C6F" w:rsidP="00C87C6F">
      <w:r>
        <w:rPr>
          <w:rStyle w:val="s1"/>
        </w:rPr>
        <w:t xml:space="preserve">Un groupe </w:t>
      </w:r>
      <w:r w:rsidR="00DF2942">
        <w:rPr>
          <w:rStyle w:val="s1"/>
        </w:rPr>
        <w:t>de professeur du second degré et du supérieur</w:t>
      </w:r>
      <w:r w:rsidRPr="00D50D02">
        <w:rPr>
          <w:rStyle w:val="s1"/>
        </w:rPr>
        <w:t xml:space="preserve"> </w:t>
      </w:r>
      <w:r w:rsidR="006A05AD">
        <w:rPr>
          <w:rStyle w:val="s1"/>
        </w:rPr>
        <w:t xml:space="preserve">de l’académie de Toulouse </w:t>
      </w:r>
      <w:r>
        <w:rPr>
          <w:rStyle w:val="s1"/>
        </w:rPr>
        <w:t>anime et régule le dispositif</w:t>
      </w:r>
      <w:r w:rsidR="006A05AD">
        <w:rPr>
          <w:rStyle w:val="s1"/>
        </w:rPr>
        <w:t xml:space="preserve"> en lien étroit avec l’Inspection générale</w:t>
      </w:r>
      <w:r>
        <w:rPr>
          <w:rStyle w:val="s1"/>
        </w:rPr>
        <w:t>. Dans chaque académie le dispositif est suivi par un groupe présidé par un responsable désigné par le recteur.</w:t>
      </w:r>
      <w:r>
        <w:t xml:space="preserve"> </w:t>
      </w:r>
      <w:r>
        <w:rPr>
          <w:rStyle w:val="s1"/>
        </w:rPr>
        <w:t>Au sein des établissements la préparation du concours peut s’inscrire dans des projets spécifiques.</w:t>
      </w:r>
    </w:p>
    <w:p w14:paraId="79FD18A9" w14:textId="77777777" w:rsidR="00C87C6F" w:rsidRDefault="00C87C6F" w:rsidP="00C87C6F">
      <w:pPr>
        <w:pStyle w:val="p6"/>
        <w:rPr>
          <w:rStyle w:val="s1"/>
          <w:b/>
          <w:bCs/>
        </w:rPr>
      </w:pPr>
    </w:p>
    <w:p w14:paraId="7DA80CCB" w14:textId="77777777" w:rsidR="00C87C6F" w:rsidRDefault="00DF2942" w:rsidP="00C87C6F">
      <w:pPr>
        <w:pStyle w:val="p6"/>
      </w:pPr>
      <w:r>
        <w:rPr>
          <w:rStyle w:val="s1"/>
          <w:b/>
          <w:bCs/>
        </w:rPr>
        <w:t>Le projet</w:t>
      </w:r>
    </w:p>
    <w:p w14:paraId="32FFBC43" w14:textId="77777777" w:rsidR="00C87C6F" w:rsidRDefault="00C87C6F" w:rsidP="00C87C6F">
      <w:pPr>
        <w:pStyle w:val="p3"/>
      </w:pPr>
    </w:p>
    <w:p w14:paraId="17E61B34" w14:textId="77777777" w:rsidR="00DF2942" w:rsidRDefault="00DF2942" w:rsidP="00DF2942">
      <w:r>
        <w:t xml:space="preserve">Les élèves, par groupe de 3 ou 4, </w:t>
      </w:r>
      <w:r w:rsidR="006A05AD">
        <w:t>conduisent</w:t>
      </w:r>
      <w:r>
        <w:t xml:space="preserve"> un projet en lien avec les sciences du vivant en classe de première. Construit autour de démarches scientifiques</w:t>
      </w:r>
      <w:r w:rsidR="00184DB3">
        <w:t>,</w:t>
      </w:r>
      <w:r>
        <w:t xml:space="preserve"> ces projets doivent permettre de travailler autour d’un problème clairement identifié qui fait l’objet </w:t>
      </w:r>
      <w:r w:rsidR="006A05AD">
        <w:t>du travail</w:t>
      </w:r>
      <w:r>
        <w:t>. Les élèves peuvent prendre appui sur leurs professeurs, contacter des chercheurs, des professionnels ou toutes autres personnes ressources.</w:t>
      </w:r>
    </w:p>
    <w:p w14:paraId="71AE4A97" w14:textId="77777777" w:rsidR="00DF2942" w:rsidRPr="00442095" w:rsidRDefault="00DF2942" w:rsidP="00DF2942">
      <w:pPr>
        <w:rPr>
          <w:sz w:val="10"/>
          <w:szCs w:val="10"/>
        </w:rPr>
      </w:pPr>
    </w:p>
    <w:p w14:paraId="4670859B" w14:textId="1B89AC2D" w:rsidR="00DF2942" w:rsidRDefault="00DF2942" w:rsidP="00DF2942">
      <w:r>
        <w:t>A l’issu du projet un vidéogramme sera produit</w:t>
      </w:r>
      <w:r w:rsidR="00442095">
        <w:t xml:space="preserve"> accompagné d’un « abstract » d’une 20</w:t>
      </w:r>
      <w:r w:rsidR="00442095" w:rsidRPr="00442095">
        <w:rPr>
          <w:vertAlign w:val="superscript"/>
        </w:rPr>
        <w:t>e</w:t>
      </w:r>
      <w:r w:rsidR="00442095">
        <w:t xml:space="preserve"> de lignes </w:t>
      </w:r>
      <w:r w:rsidR="00B94814">
        <w:t xml:space="preserve">avec une </w:t>
      </w:r>
      <w:r w:rsidR="00442095">
        <w:t>photo illustrant la thématique de recherche</w:t>
      </w:r>
      <w:r>
        <w:t>. Il permet aux élèves de présenter leur projet, leur démarche, leurs réussites mais aussi les écueils qu’ils ont pu rencontrer et les moyens trouv</w:t>
      </w:r>
      <w:r w:rsidR="00184DB3">
        <w:t>és</w:t>
      </w:r>
      <w:r>
        <w:t xml:space="preserve"> pour les dépasser. Ce travail est en lien direct avec la préparation du grand oral qu’ils auront à mener lors des épreuves terminales du baccalauréat.</w:t>
      </w:r>
    </w:p>
    <w:p w14:paraId="65C263CC" w14:textId="77777777" w:rsidR="00DF2942" w:rsidRPr="00442095" w:rsidRDefault="00DF2942" w:rsidP="00DF2942">
      <w:pPr>
        <w:rPr>
          <w:sz w:val="10"/>
          <w:szCs w:val="10"/>
        </w:rPr>
      </w:pPr>
    </w:p>
    <w:p w14:paraId="6D7B76CD" w14:textId="77777777" w:rsidR="00DF2942" w:rsidRDefault="00DF2942" w:rsidP="00DF2942">
      <w:r>
        <w:t>Une cérémonie académique permet de récompenser les meilleures productions.</w:t>
      </w:r>
    </w:p>
    <w:p w14:paraId="348993AE" w14:textId="6F05EBB1" w:rsidR="00DF2942" w:rsidRDefault="00DF2942" w:rsidP="00DF2942">
      <w:r>
        <w:t>Un projet par académie est sélectionné et envoyé au groupe national</w:t>
      </w:r>
      <w:r w:rsidR="00184DB3">
        <w:t xml:space="preserve">. </w:t>
      </w:r>
      <w:r w:rsidR="005F3CD9">
        <w:t>Ce dernier</w:t>
      </w:r>
      <w:r w:rsidR="00184DB3">
        <w:t xml:space="preserve"> organise une journée de rencontre et d’échange </w:t>
      </w:r>
      <w:r w:rsidR="005F3CD9">
        <w:t xml:space="preserve">entre les lauréats </w:t>
      </w:r>
      <w:r w:rsidR="00312F8D">
        <w:t xml:space="preserve">académiques </w:t>
      </w:r>
      <w:r w:rsidR="005F3CD9">
        <w:t>et</w:t>
      </w:r>
      <w:r w:rsidR="00184DB3">
        <w:t xml:space="preserve"> les partenaires nationaux </w:t>
      </w:r>
      <w:r w:rsidR="005F3CD9">
        <w:t>pendant laquelle sera établi</w:t>
      </w:r>
      <w:r w:rsidR="00184DB3">
        <w:t xml:space="preserve"> le palmarès national</w:t>
      </w:r>
      <w:r w:rsidR="005F3CD9">
        <w:t>.</w:t>
      </w:r>
    </w:p>
    <w:p w14:paraId="1CF341C5" w14:textId="77777777" w:rsidR="00DF2942" w:rsidRDefault="00DF2942" w:rsidP="00C87C6F">
      <w:pPr>
        <w:pStyle w:val="p3"/>
      </w:pPr>
    </w:p>
    <w:p w14:paraId="3B2EE7F3" w14:textId="77777777" w:rsidR="00C87C6F" w:rsidRDefault="00C87C6F" w:rsidP="00C87C6F">
      <w:pPr>
        <w:pStyle w:val="p6"/>
      </w:pPr>
      <w:r>
        <w:rPr>
          <w:rStyle w:val="s1"/>
          <w:b/>
          <w:bCs/>
        </w:rPr>
        <w:t>Calendrier et modalités</w:t>
      </w:r>
    </w:p>
    <w:p w14:paraId="118536C3" w14:textId="77777777" w:rsidR="00C87C6F" w:rsidRDefault="00C87C6F" w:rsidP="00C87C6F">
      <w:pPr>
        <w:rPr>
          <w:rStyle w:val="s1"/>
        </w:rPr>
      </w:pPr>
    </w:p>
    <w:p w14:paraId="3E929661" w14:textId="4E0AECD3" w:rsidR="00C87C6F" w:rsidRDefault="00DF2942" w:rsidP="00C87C6F">
      <w:r>
        <w:t>Les établissements scolaires seront contactés par les inspecteurs d’académie</w:t>
      </w:r>
      <w:r w:rsidR="006A05AD">
        <w:t xml:space="preserve">, inspecteurs pédagogiques régionaux des disciplines concernées </w:t>
      </w:r>
      <w:r w:rsidR="00312F8D">
        <w:t>au cours du premier trimestre 2019</w:t>
      </w:r>
      <w:r w:rsidR="006A05AD">
        <w:t>.</w:t>
      </w:r>
      <w:r w:rsidR="00011F1A">
        <w:t xml:space="preserve"> </w:t>
      </w:r>
      <w:r w:rsidR="00442095">
        <w:rPr>
          <w:rStyle w:val="s1"/>
        </w:rPr>
        <w:t>Chaque académie organise dans le détail les modalités d'inscription, en général avec l’appui de la division en charge des examens et concours.</w:t>
      </w:r>
      <w:r w:rsidR="006A05AD">
        <w:t xml:space="preserve"> Les projets seront </w:t>
      </w:r>
      <w:r w:rsidR="00011F1A">
        <w:t xml:space="preserve">ensuite </w:t>
      </w:r>
      <w:r w:rsidR="006A05AD">
        <w:t xml:space="preserve">conduits dans les établissements </w:t>
      </w:r>
      <w:r w:rsidR="00312F8D">
        <w:t>au cours du deuxième semestre de la classe de première et du premier semestre de la classe de terminale</w:t>
      </w:r>
      <w:r w:rsidR="006A05AD">
        <w:t xml:space="preserve">. Les productions vidéo seront à déposer sur un site dédié </w:t>
      </w:r>
      <w:r w:rsidR="00312F8D">
        <w:t>pour février 2021</w:t>
      </w:r>
      <w:r w:rsidR="006A05AD">
        <w:t>.</w:t>
      </w:r>
    </w:p>
    <w:p w14:paraId="189FE247" w14:textId="77777777" w:rsidR="005F3CD9" w:rsidRDefault="005F3CD9" w:rsidP="00C87C6F"/>
    <w:tbl>
      <w:tblPr>
        <w:tblStyle w:val="TableauGrille4-Accentuation2"/>
        <w:tblW w:w="9067" w:type="dxa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096232" w:rsidRPr="0083456A" w14:paraId="04F791EF" w14:textId="77777777" w:rsidTr="0083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8B88BDE" w14:textId="77777777" w:rsidR="00096232" w:rsidRPr="0083456A" w:rsidRDefault="00096232" w:rsidP="00A32B90">
            <w:pPr>
              <w:pStyle w:val="p3"/>
              <w:jc w:val="center"/>
              <w:rPr>
                <w:color w:val="000000" w:themeColor="text1"/>
              </w:rPr>
            </w:pPr>
            <w:r w:rsidRPr="0083456A">
              <w:rPr>
                <w:color w:val="000000" w:themeColor="text1"/>
              </w:rPr>
              <w:t>Planning</w:t>
            </w:r>
          </w:p>
        </w:tc>
        <w:tc>
          <w:tcPr>
            <w:tcW w:w="3260" w:type="dxa"/>
            <w:shd w:val="clear" w:color="auto" w:fill="auto"/>
          </w:tcPr>
          <w:p w14:paraId="6ADAA7D3" w14:textId="2B21584A" w:rsidR="00096232" w:rsidRPr="0083456A" w:rsidRDefault="00096232" w:rsidP="00A32B90">
            <w:pPr>
              <w:pStyle w:val="p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color w:val="000000" w:themeColor="text1"/>
              </w:rPr>
              <w:t>ONB</w:t>
            </w:r>
          </w:p>
        </w:tc>
        <w:tc>
          <w:tcPr>
            <w:tcW w:w="2693" w:type="dxa"/>
            <w:shd w:val="clear" w:color="auto" w:fill="auto"/>
          </w:tcPr>
          <w:p w14:paraId="6165443C" w14:textId="2F3CC2C2" w:rsidR="00096232" w:rsidRPr="0083456A" w:rsidRDefault="00096232" w:rsidP="00A32B90">
            <w:pPr>
              <w:pStyle w:val="p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color w:val="000000" w:themeColor="text1"/>
              </w:rPr>
              <w:t>OIB</w:t>
            </w:r>
          </w:p>
        </w:tc>
      </w:tr>
      <w:tr w:rsidR="00096232" w:rsidRPr="0083456A" w14:paraId="02428EC6" w14:textId="77777777" w:rsidTr="0083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8A63306" w14:textId="4D8B10A1" w:rsidR="00096232" w:rsidRPr="0083456A" w:rsidRDefault="00096232" w:rsidP="00096232">
            <w:pPr>
              <w:pStyle w:val="p3"/>
              <w:jc w:val="center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</w:rPr>
              <w:t xml:space="preserve">Décembre </w:t>
            </w:r>
            <w:r w:rsidR="00312F8D" w:rsidRPr="0083456A">
              <w:rPr>
                <w:rFonts w:eastAsia="Times New Roman" w:cstheme="minorHAnsi"/>
              </w:rPr>
              <w:t xml:space="preserve">2019 </w:t>
            </w:r>
            <w:r w:rsidRPr="0083456A">
              <w:rPr>
                <w:rFonts w:eastAsia="Times New Roman" w:cstheme="minorHAnsi"/>
              </w:rPr>
              <w:t>de la classe de 1</w:t>
            </w:r>
            <w:r w:rsidRPr="0083456A">
              <w:rPr>
                <w:rFonts w:eastAsia="Times New Roman" w:cstheme="minorHAnsi"/>
                <w:vertAlign w:val="superscript"/>
              </w:rPr>
              <w:t>ière</w:t>
            </w:r>
          </w:p>
        </w:tc>
        <w:tc>
          <w:tcPr>
            <w:tcW w:w="3260" w:type="dxa"/>
            <w:shd w:val="clear" w:color="auto" w:fill="auto"/>
          </w:tcPr>
          <w:p w14:paraId="0B0045AC" w14:textId="6294BFBC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Inscriptions au concours</w:t>
            </w:r>
          </w:p>
        </w:tc>
        <w:tc>
          <w:tcPr>
            <w:tcW w:w="2693" w:type="dxa"/>
            <w:shd w:val="clear" w:color="auto" w:fill="auto"/>
          </w:tcPr>
          <w:p w14:paraId="247D9ED1" w14:textId="7F8C70A0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Inscriptions au concours</w:t>
            </w:r>
          </w:p>
        </w:tc>
      </w:tr>
      <w:tr w:rsidR="00096232" w:rsidRPr="0083456A" w14:paraId="3623FD40" w14:textId="77777777" w:rsidTr="0083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E6BE30C" w14:textId="211AC05B" w:rsidR="00096232" w:rsidRPr="0083456A" w:rsidRDefault="00096232" w:rsidP="00096232">
            <w:pPr>
              <w:pStyle w:val="p3"/>
              <w:jc w:val="center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</w:rPr>
              <w:t>Février</w:t>
            </w:r>
            <w:r w:rsidR="00312F8D" w:rsidRPr="0083456A">
              <w:rPr>
                <w:rFonts w:eastAsia="Times New Roman" w:cstheme="minorHAnsi"/>
              </w:rPr>
              <w:t xml:space="preserve"> 2020</w:t>
            </w:r>
            <w:r w:rsidRPr="0083456A">
              <w:rPr>
                <w:rFonts w:eastAsia="Times New Roman" w:cstheme="minorHAnsi"/>
              </w:rPr>
              <w:t xml:space="preserve"> de la classe de 1</w:t>
            </w:r>
            <w:r w:rsidRPr="0083456A">
              <w:rPr>
                <w:rFonts w:eastAsia="Times New Roman" w:cstheme="minorHAnsi"/>
                <w:vertAlign w:val="superscript"/>
              </w:rPr>
              <w:t>ière</w:t>
            </w:r>
          </w:p>
        </w:tc>
        <w:tc>
          <w:tcPr>
            <w:tcW w:w="3260" w:type="dxa"/>
            <w:shd w:val="clear" w:color="auto" w:fill="auto"/>
          </w:tcPr>
          <w:p w14:paraId="1BF22825" w14:textId="49C9A874" w:rsidR="00096232" w:rsidRPr="0083456A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Démarrage du projet</w:t>
            </w:r>
          </w:p>
        </w:tc>
        <w:tc>
          <w:tcPr>
            <w:tcW w:w="2693" w:type="dxa"/>
            <w:shd w:val="clear" w:color="auto" w:fill="auto"/>
          </w:tcPr>
          <w:p w14:paraId="33FAC352" w14:textId="58504D92" w:rsidR="00096232" w:rsidRPr="0083456A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/</w:t>
            </w:r>
          </w:p>
        </w:tc>
      </w:tr>
      <w:tr w:rsidR="00096232" w:rsidRPr="0083456A" w14:paraId="7228250D" w14:textId="77777777" w:rsidTr="0083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DB75FA3" w14:textId="5EC8F594" w:rsidR="00096232" w:rsidRPr="0083456A" w:rsidRDefault="00096232" w:rsidP="00096232">
            <w:pPr>
              <w:pStyle w:val="p3"/>
              <w:jc w:val="center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</w:rPr>
              <w:t xml:space="preserve">Février </w:t>
            </w:r>
            <w:r w:rsidR="00312F8D" w:rsidRPr="0083456A">
              <w:rPr>
                <w:rFonts w:eastAsia="Times New Roman" w:cstheme="minorHAnsi"/>
              </w:rPr>
              <w:t xml:space="preserve">2021 </w:t>
            </w:r>
            <w:r w:rsidRPr="0083456A">
              <w:rPr>
                <w:rFonts w:eastAsia="Times New Roman" w:cstheme="minorHAnsi"/>
              </w:rPr>
              <w:t>de la classe de Terminale</w:t>
            </w:r>
          </w:p>
        </w:tc>
        <w:tc>
          <w:tcPr>
            <w:tcW w:w="3260" w:type="dxa"/>
            <w:shd w:val="clear" w:color="auto" w:fill="auto"/>
          </w:tcPr>
          <w:p w14:paraId="1EDCAC76" w14:textId="1BBCB54E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 xml:space="preserve">Rendu des vidéos </w:t>
            </w:r>
          </w:p>
        </w:tc>
        <w:tc>
          <w:tcPr>
            <w:tcW w:w="2693" w:type="dxa"/>
            <w:shd w:val="clear" w:color="auto" w:fill="auto"/>
          </w:tcPr>
          <w:p w14:paraId="12D0DFD8" w14:textId="5A817AD9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/</w:t>
            </w:r>
          </w:p>
        </w:tc>
      </w:tr>
      <w:tr w:rsidR="00096232" w:rsidRPr="0083456A" w14:paraId="3A16107E" w14:textId="77777777" w:rsidTr="0083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09225DC9" w14:textId="057876A8" w:rsidR="00096232" w:rsidRPr="0083456A" w:rsidRDefault="00096232" w:rsidP="00096232">
            <w:pPr>
              <w:pStyle w:val="p3"/>
              <w:jc w:val="center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</w:rPr>
              <w:t xml:space="preserve">Mars </w:t>
            </w:r>
            <w:r w:rsidR="00312F8D" w:rsidRPr="0083456A">
              <w:rPr>
                <w:rFonts w:eastAsia="Times New Roman" w:cstheme="minorHAnsi"/>
              </w:rPr>
              <w:t xml:space="preserve">2021 </w:t>
            </w:r>
            <w:r w:rsidRPr="0083456A">
              <w:rPr>
                <w:rFonts w:eastAsia="Times New Roman" w:cstheme="minorHAnsi"/>
              </w:rPr>
              <w:t>de la classe de Terminale</w:t>
            </w:r>
          </w:p>
        </w:tc>
        <w:tc>
          <w:tcPr>
            <w:tcW w:w="3260" w:type="dxa"/>
            <w:shd w:val="clear" w:color="auto" w:fill="auto"/>
          </w:tcPr>
          <w:p w14:paraId="06749774" w14:textId="3452AC67" w:rsidR="00096232" w:rsidRPr="0083456A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Cérémonies académiques</w:t>
            </w:r>
          </w:p>
        </w:tc>
        <w:tc>
          <w:tcPr>
            <w:tcW w:w="2693" w:type="dxa"/>
            <w:shd w:val="clear" w:color="auto" w:fill="auto"/>
          </w:tcPr>
          <w:p w14:paraId="41E2EFCB" w14:textId="62ACAF87" w:rsidR="00096232" w:rsidRPr="0083456A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 xml:space="preserve">QCM de sélection </w:t>
            </w:r>
          </w:p>
        </w:tc>
      </w:tr>
      <w:tr w:rsidR="00096232" w:rsidRPr="0083456A" w14:paraId="122ABF2F" w14:textId="77777777" w:rsidTr="0083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B839221" w14:textId="0BB1EFB2" w:rsidR="00096232" w:rsidRPr="0083456A" w:rsidRDefault="00096232" w:rsidP="00096232">
            <w:pPr>
              <w:pStyle w:val="p3"/>
              <w:jc w:val="center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</w:rPr>
              <w:t>Début avril</w:t>
            </w:r>
            <w:r w:rsidR="00312F8D" w:rsidRPr="0083456A">
              <w:rPr>
                <w:rFonts w:eastAsia="Times New Roman" w:cstheme="minorHAnsi"/>
              </w:rPr>
              <w:t xml:space="preserve"> 2021</w:t>
            </w:r>
            <w:r w:rsidRPr="0083456A">
              <w:rPr>
                <w:rFonts w:eastAsia="Times New Roman" w:cstheme="minorHAnsi"/>
              </w:rPr>
              <w:t xml:space="preserve"> de la classe de Terminale</w:t>
            </w:r>
          </w:p>
        </w:tc>
        <w:tc>
          <w:tcPr>
            <w:tcW w:w="3260" w:type="dxa"/>
            <w:shd w:val="clear" w:color="auto" w:fill="auto"/>
          </w:tcPr>
          <w:p w14:paraId="0189EC76" w14:textId="15D6AC28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Cérémonie nationale</w:t>
            </w:r>
          </w:p>
        </w:tc>
        <w:tc>
          <w:tcPr>
            <w:tcW w:w="2693" w:type="dxa"/>
            <w:shd w:val="clear" w:color="auto" w:fill="auto"/>
          </w:tcPr>
          <w:p w14:paraId="234110B5" w14:textId="67973366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/</w:t>
            </w:r>
          </w:p>
        </w:tc>
      </w:tr>
      <w:tr w:rsidR="00096232" w:rsidRPr="0083456A" w14:paraId="0C4C32A1" w14:textId="77777777" w:rsidTr="0083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0CF51B5F" w14:textId="05E34382" w:rsidR="00096232" w:rsidRPr="0083456A" w:rsidRDefault="00096232" w:rsidP="007E2339">
            <w:pPr>
              <w:pStyle w:val="p3"/>
              <w:jc w:val="center"/>
              <w:rPr>
                <w:rFonts w:eastAsia="Times New Roman" w:cstheme="minorHAnsi"/>
              </w:rPr>
            </w:pPr>
            <w:r w:rsidRPr="0083456A">
              <w:rPr>
                <w:rFonts w:eastAsia="Times New Roman" w:cstheme="minorHAnsi"/>
              </w:rPr>
              <w:t xml:space="preserve">Avril </w:t>
            </w:r>
            <w:r w:rsidR="00B94814" w:rsidRPr="0083456A">
              <w:rPr>
                <w:rFonts w:eastAsia="Times New Roman" w:cstheme="minorHAnsi"/>
              </w:rPr>
              <w:t xml:space="preserve">2021 </w:t>
            </w:r>
            <w:r w:rsidRPr="0083456A">
              <w:rPr>
                <w:rFonts w:eastAsia="Times New Roman" w:cstheme="minorHAnsi"/>
              </w:rPr>
              <w:t>de la classe de Terminale</w:t>
            </w:r>
          </w:p>
        </w:tc>
        <w:tc>
          <w:tcPr>
            <w:tcW w:w="3260" w:type="dxa"/>
            <w:shd w:val="clear" w:color="auto" w:fill="auto"/>
          </w:tcPr>
          <w:p w14:paraId="3227CA91" w14:textId="77777777" w:rsidR="00096232" w:rsidRPr="0083456A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/</w:t>
            </w:r>
          </w:p>
        </w:tc>
        <w:tc>
          <w:tcPr>
            <w:tcW w:w="2693" w:type="dxa"/>
            <w:shd w:val="clear" w:color="auto" w:fill="auto"/>
          </w:tcPr>
          <w:p w14:paraId="3B92DD9A" w14:textId="77777777" w:rsidR="00096232" w:rsidRPr="0083456A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Nomination de la délégation française</w:t>
            </w:r>
          </w:p>
        </w:tc>
      </w:tr>
      <w:tr w:rsidR="00096232" w:rsidRPr="0083456A" w14:paraId="38B30EB7" w14:textId="77777777" w:rsidTr="0083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23F05D4" w14:textId="5CF5EA49" w:rsidR="00096232" w:rsidRPr="0083456A" w:rsidRDefault="00096232" w:rsidP="00096232">
            <w:pPr>
              <w:pStyle w:val="p3"/>
              <w:jc w:val="center"/>
              <w:rPr>
                <w:rFonts w:eastAsia="Times New Roman" w:cstheme="minorHAnsi"/>
                <w:bCs w:val="0"/>
              </w:rPr>
            </w:pPr>
            <w:r w:rsidRPr="0083456A">
              <w:rPr>
                <w:rFonts w:eastAsia="Times New Roman" w:cstheme="minorHAnsi"/>
              </w:rPr>
              <w:lastRenderedPageBreak/>
              <w:t>Vacances de Printemps</w:t>
            </w:r>
            <w:r w:rsidR="00B94814" w:rsidRPr="0083456A">
              <w:rPr>
                <w:rFonts w:eastAsia="Times New Roman" w:cstheme="minorHAnsi"/>
              </w:rPr>
              <w:t xml:space="preserve"> 2021</w:t>
            </w:r>
          </w:p>
        </w:tc>
        <w:tc>
          <w:tcPr>
            <w:tcW w:w="3260" w:type="dxa"/>
            <w:shd w:val="clear" w:color="auto" w:fill="auto"/>
          </w:tcPr>
          <w:p w14:paraId="26CF90D3" w14:textId="77777777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/</w:t>
            </w:r>
          </w:p>
        </w:tc>
        <w:tc>
          <w:tcPr>
            <w:tcW w:w="2693" w:type="dxa"/>
            <w:shd w:val="clear" w:color="auto" w:fill="auto"/>
          </w:tcPr>
          <w:p w14:paraId="03F3BD55" w14:textId="77777777" w:rsidR="00096232" w:rsidRPr="0083456A" w:rsidRDefault="00096232" w:rsidP="00096232">
            <w:pPr>
              <w:pStyle w:val="p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Stage de préparation de la délégation française</w:t>
            </w:r>
          </w:p>
        </w:tc>
      </w:tr>
      <w:tr w:rsidR="00096232" w14:paraId="2D682898" w14:textId="77777777" w:rsidTr="0083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48485C18" w14:textId="6CE86F6E" w:rsidR="00096232" w:rsidRPr="0083456A" w:rsidRDefault="00096232" w:rsidP="00096232">
            <w:pPr>
              <w:pStyle w:val="p3"/>
              <w:jc w:val="center"/>
              <w:rPr>
                <w:rFonts w:eastAsia="Times New Roman" w:cstheme="minorHAnsi"/>
                <w:bCs w:val="0"/>
              </w:rPr>
            </w:pPr>
            <w:r w:rsidRPr="0083456A">
              <w:rPr>
                <w:rFonts w:eastAsia="Times New Roman" w:cstheme="minorHAnsi"/>
              </w:rPr>
              <w:t xml:space="preserve">Juillet </w:t>
            </w:r>
            <w:r w:rsidR="00B94814" w:rsidRPr="0083456A">
              <w:rPr>
                <w:rFonts w:eastAsia="Times New Roman" w:cstheme="minorHAnsi"/>
              </w:rPr>
              <w:t xml:space="preserve">2021 </w:t>
            </w:r>
            <w:r w:rsidRPr="0083456A">
              <w:rPr>
                <w:rFonts w:eastAsia="Times New Roman" w:cstheme="minorHAnsi"/>
              </w:rPr>
              <w:t>de la classe de Terminale</w:t>
            </w:r>
          </w:p>
        </w:tc>
        <w:tc>
          <w:tcPr>
            <w:tcW w:w="3260" w:type="dxa"/>
            <w:shd w:val="clear" w:color="auto" w:fill="auto"/>
          </w:tcPr>
          <w:p w14:paraId="1B01E7DA" w14:textId="77777777" w:rsidR="00096232" w:rsidRPr="0083456A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/</w:t>
            </w:r>
          </w:p>
        </w:tc>
        <w:tc>
          <w:tcPr>
            <w:tcW w:w="2693" w:type="dxa"/>
            <w:shd w:val="clear" w:color="auto" w:fill="auto"/>
          </w:tcPr>
          <w:p w14:paraId="33285596" w14:textId="77777777" w:rsidR="00096232" w:rsidRPr="00C87C6F" w:rsidRDefault="00096232" w:rsidP="00096232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3456A">
              <w:rPr>
                <w:rFonts w:eastAsia="Times New Roman" w:cstheme="minorHAnsi"/>
                <w:bCs/>
              </w:rPr>
              <w:t>Participation aux OIB dans le pays d’accueil</w:t>
            </w:r>
          </w:p>
        </w:tc>
      </w:tr>
    </w:tbl>
    <w:p w14:paraId="15DFCFC2" w14:textId="77777777" w:rsidR="006A05AD" w:rsidRPr="006A05AD" w:rsidRDefault="006A05AD" w:rsidP="006A05AD">
      <w:pPr>
        <w:pStyle w:val="p6"/>
        <w:rPr>
          <w:rStyle w:val="s1"/>
          <w:b/>
          <w:bCs/>
        </w:rPr>
      </w:pPr>
      <w:r w:rsidRPr="006A05AD">
        <w:rPr>
          <w:rStyle w:val="s1"/>
          <w:b/>
          <w:bCs/>
        </w:rPr>
        <w:t>Vers les Olympiades internationales de biologie</w:t>
      </w:r>
    </w:p>
    <w:p w14:paraId="4631FF52" w14:textId="77777777" w:rsidR="00C87C6F" w:rsidRDefault="00C87C6F" w:rsidP="00C87C6F">
      <w:pPr>
        <w:pStyle w:val="p3"/>
      </w:pPr>
    </w:p>
    <w:p w14:paraId="071CCF53" w14:textId="29CAEE93" w:rsidR="00E07829" w:rsidRDefault="006A05AD" w:rsidP="00F230CC">
      <w:r>
        <w:t>En 2021 la France participera de nouveau aux Olympiades internationales de biologie. La délégation française de 4 élèves sera constituée à partir des élèves retenus au niveau national pour leur projet aux Olympiades nationales de biologie</w:t>
      </w:r>
      <w:r w:rsidR="00312F8D">
        <w:t xml:space="preserve"> et aux épreuves de sélection de terminale.</w:t>
      </w:r>
    </w:p>
    <w:p w14:paraId="774A5128" w14:textId="77777777" w:rsidR="006A05AD" w:rsidRDefault="006A05AD" w:rsidP="00F230CC"/>
    <w:p w14:paraId="79185999" w14:textId="77777777" w:rsidR="006A05AD" w:rsidRDefault="006A05AD" w:rsidP="00F230CC">
      <w:r>
        <w:t>Ces 4 élèves bénéficieront d’une préparation spécifique lors de l’année de terminale portée par le groupe de professeur du second degré et du supérieur de l’académie de Toulouse.</w:t>
      </w:r>
    </w:p>
    <w:p w14:paraId="36323C57" w14:textId="77777777" w:rsidR="00096232" w:rsidRDefault="00096232" w:rsidP="00F230CC"/>
    <w:p w14:paraId="4041B5E3" w14:textId="26AEC8D2" w:rsidR="00096232" w:rsidRDefault="00096232" w:rsidP="00096232">
      <w:pPr>
        <w:pStyle w:val="p6"/>
      </w:pPr>
      <w:r>
        <w:rPr>
          <w:rStyle w:val="s1"/>
          <w:b/>
          <w:bCs/>
        </w:rPr>
        <w:t>Épreuves de sélection</w:t>
      </w:r>
      <w:r w:rsidR="007C44B9">
        <w:rPr>
          <w:rStyle w:val="s1"/>
          <w:b/>
          <w:bCs/>
        </w:rPr>
        <w:t xml:space="preserve"> en terminale</w:t>
      </w:r>
    </w:p>
    <w:p w14:paraId="33EBAEF7" w14:textId="77777777" w:rsidR="00096232" w:rsidRDefault="00096232" w:rsidP="00096232"/>
    <w:p w14:paraId="73A409FA" w14:textId="0B9EF7DE" w:rsidR="00096232" w:rsidRDefault="00096232" w:rsidP="00096232">
      <w:r w:rsidRPr="00C87C6F">
        <w:rPr>
          <w:b/>
          <w:bCs/>
        </w:rPr>
        <w:t>Un test de sélection</w:t>
      </w:r>
      <w:r>
        <w:t xml:space="preserve">, préparé par des </w:t>
      </w:r>
      <w:r w:rsidR="00B94814">
        <w:t>enseignants et enseignants-</w:t>
      </w:r>
      <w:r>
        <w:t>chercheurs</w:t>
      </w:r>
      <w:r w:rsidR="00B94814">
        <w:t xml:space="preserve"> de l’enseignement supérieur, sera proposé aux élèves</w:t>
      </w:r>
      <w:r>
        <w:t>. Les établissements scolaires organisent sa passation et les productions des élèves sont envoyé</w:t>
      </w:r>
      <w:r w:rsidR="00B94814">
        <w:t>e</w:t>
      </w:r>
      <w:r>
        <w:t>s</w:t>
      </w:r>
      <w:r w:rsidR="00B94814">
        <w:t xml:space="preserve"> en ligne</w:t>
      </w:r>
      <w:r>
        <w:t xml:space="preserve">. </w:t>
      </w:r>
    </w:p>
    <w:p w14:paraId="771FAA43" w14:textId="77777777" w:rsidR="00096232" w:rsidRDefault="00096232" w:rsidP="00096232"/>
    <w:p w14:paraId="14D3C2A8" w14:textId="39C5E4FF" w:rsidR="00096232" w:rsidRDefault="00096232" w:rsidP="00096232">
      <w:r w:rsidRPr="00C87C6F">
        <w:rPr>
          <w:b/>
          <w:bCs/>
        </w:rPr>
        <w:t>Des entretiens téléphoniques</w:t>
      </w:r>
      <w:r>
        <w:t xml:space="preserve"> sont conduits avec les 20 à 30 meilleurs élèves pour évaluer leur niveau en anglais, leur motivation et leurs connaissances en </w:t>
      </w:r>
      <w:r w:rsidR="00312F8D">
        <w:t>biologie</w:t>
      </w:r>
      <w:r>
        <w:t xml:space="preserve">. </w:t>
      </w:r>
      <w:r w:rsidR="00312F8D">
        <w:t>4</w:t>
      </w:r>
      <w:r>
        <w:t xml:space="preserve"> sont retenus à l’issu de ces entretiens</w:t>
      </w:r>
      <w:r w:rsidR="00312F8D">
        <w:t>.</w:t>
      </w:r>
    </w:p>
    <w:p w14:paraId="1ADF5351" w14:textId="77777777" w:rsidR="00096232" w:rsidRDefault="00096232" w:rsidP="00096232"/>
    <w:p w14:paraId="048C0B51" w14:textId="3A04D76E" w:rsidR="00096232" w:rsidRDefault="00096232" w:rsidP="00096232">
      <w:r w:rsidRPr="00C87C6F">
        <w:rPr>
          <w:b/>
          <w:bCs/>
        </w:rPr>
        <w:t>Un stage</w:t>
      </w:r>
      <w:r w:rsidR="00B94814">
        <w:rPr>
          <w:b/>
          <w:bCs/>
        </w:rPr>
        <w:t xml:space="preserve"> de préparation</w:t>
      </w:r>
      <w:r w:rsidRPr="00C87C6F">
        <w:rPr>
          <w:b/>
          <w:bCs/>
        </w:rPr>
        <w:t xml:space="preserve"> de 4 jours</w:t>
      </w:r>
      <w:r w:rsidR="00B94814">
        <w:rPr>
          <w:b/>
          <w:bCs/>
        </w:rPr>
        <w:t xml:space="preserve">, </w:t>
      </w:r>
      <w:r w:rsidR="00B94814">
        <w:rPr>
          <w:bCs/>
        </w:rPr>
        <w:t>au sein d’une des structures scientifiques partenaires,</w:t>
      </w:r>
      <w:r w:rsidRPr="00C87C6F">
        <w:rPr>
          <w:b/>
          <w:bCs/>
        </w:rPr>
        <w:t xml:space="preserve"> </w:t>
      </w:r>
      <w:r>
        <w:t>est organisé pendant les vacances d’avril</w:t>
      </w:r>
      <w:r w:rsidR="00312F8D">
        <w:t>.</w:t>
      </w:r>
      <w:r w:rsidR="00B94814">
        <w:t xml:space="preserve"> Les 4 élèves sélectionnés sont entrainés aux activités pratiques et sur table qui sont incluses dans le programme du concours international.</w:t>
      </w:r>
    </w:p>
    <w:p w14:paraId="0B9AE172" w14:textId="77777777" w:rsidR="00096232" w:rsidRDefault="00096232" w:rsidP="00096232"/>
    <w:p w14:paraId="3306BD68" w14:textId="77777777" w:rsidR="00096232" w:rsidRDefault="00096232" w:rsidP="00F230CC"/>
    <w:sectPr w:rsidR="00096232" w:rsidSect="00442095">
      <w:pgSz w:w="11900" w:h="16840"/>
      <w:pgMar w:top="1081" w:right="1417" w:bottom="119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DF"/>
    <w:rsid w:val="00011F1A"/>
    <w:rsid w:val="00096232"/>
    <w:rsid w:val="000A544D"/>
    <w:rsid w:val="00184DB3"/>
    <w:rsid w:val="001E5408"/>
    <w:rsid w:val="00312F8D"/>
    <w:rsid w:val="003B3EFF"/>
    <w:rsid w:val="00426D92"/>
    <w:rsid w:val="00442095"/>
    <w:rsid w:val="0045508E"/>
    <w:rsid w:val="004E145B"/>
    <w:rsid w:val="005105D0"/>
    <w:rsid w:val="005F3CD9"/>
    <w:rsid w:val="006A05AD"/>
    <w:rsid w:val="006D2E16"/>
    <w:rsid w:val="00756BCE"/>
    <w:rsid w:val="0077197F"/>
    <w:rsid w:val="007C44B9"/>
    <w:rsid w:val="007E2339"/>
    <w:rsid w:val="007F5953"/>
    <w:rsid w:val="007F5FE6"/>
    <w:rsid w:val="0083456A"/>
    <w:rsid w:val="008E1FDB"/>
    <w:rsid w:val="00930DDF"/>
    <w:rsid w:val="009B5ED8"/>
    <w:rsid w:val="00B94814"/>
    <w:rsid w:val="00C52283"/>
    <w:rsid w:val="00C72B2A"/>
    <w:rsid w:val="00C87C6F"/>
    <w:rsid w:val="00D91B68"/>
    <w:rsid w:val="00DB019E"/>
    <w:rsid w:val="00DF2942"/>
    <w:rsid w:val="00E04003"/>
    <w:rsid w:val="00E07829"/>
    <w:rsid w:val="00EE55B2"/>
    <w:rsid w:val="00F230CC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DB56"/>
  <w15:chartTrackingRefBased/>
  <w15:docId w15:val="{E8EBAB2B-787A-F848-ACFD-BF52234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CC"/>
    <w:pPr>
      <w:shd w:val="clear" w:color="auto" w:fill="FFFFFF"/>
      <w:jc w:val="both"/>
    </w:pPr>
    <w:rPr>
      <w:rFonts w:ascii="Arial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3">
    <w:name w:val="p3"/>
    <w:basedOn w:val="Normal"/>
    <w:rsid w:val="00930DDF"/>
    <w:rPr>
      <w:sz w:val="18"/>
      <w:szCs w:val="18"/>
    </w:rPr>
  </w:style>
  <w:style w:type="paragraph" w:customStyle="1" w:styleId="p6">
    <w:name w:val="p6"/>
    <w:basedOn w:val="Normal"/>
    <w:rsid w:val="00930DDF"/>
    <w:rPr>
      <w:color w:val="16808D"/>
    </w:rPr>
  </w:style>
  <w:style w:type="character" w:customStyle="1" w:styleId="s1">
    <w:name w:val="s1"/>
    <w:basedOn w:val="Policepardfaut"/>
    <w:rsid w:val="00930DDF"/>
  </w:style>
  <w:style w:type="table" w:styleId="Grilledutableau">
    <w:name w:val="Table Grid"/>
    <w:basedOn w:val="TableauNormal"/>
    <w:uiPriority w:val="39"/>
    <w:rsid w:val="00F9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E0782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23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F230C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26D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D92"/>
  </w:style>
  <w:style w:type="character" w:customStyle="1" w:styleId="CommentaireCar">
    <w:name w:val="Commentaire Car"/>
    <w:basedOn w:val="Policepardfaut"/>
    <w:link w:val="Commentaire"/>
    <w:uiPriority w:val="99"/>
    <w:semiHidden/>
    <w:rsid w:val="00426D92"/>
    <w:rPr>
      <w:rFonts w:ascii="Arial" w:hAnsi="Arial" w:cs="Arial"/>
      <w:sz w:val="20"/>
      <w:szCs w:val="20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D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D92"/>
    <w:rPr>
      <w:rFonts w:ascii="Arial" w:hAnsi="Arial" w:cs="Arial"/>
      <w:b/>
      <w:bCs/>
      <w:sz w:val="20"/>
      <w:szCs w:val="20"/>
      <w:shd w:val="clear" w:color="auto" w:fill="FFFFF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D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D92"/>
    <w:rPr>
      <w:rFonts w:ascii="Segoe UI" w:hAnsi="Segoe UI" w:cs="Segoe UI"/>
      <w:sz w:val="18"/>
      <w:szCs w:val="18"/>
      <w:shd w:val="clear" w:color="auto" w:fill="FFFFFF"/>
      <w:lang w:eastAsia="fr-FR"/>
    </w:rPr>
  </w:style>
  <w:style w:type="table" w:styleId="TableauGrille4-Accentuation2">
    <w:name w:val="Grid Table 4 Accent 2"/>
    <w:basedOn w:val="TableauNormal"/>
    <w:uiPriority w:val="49"/>
    <w:rsid w:val="008345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Moullet</dc:creator>
  <cp:keywords/>
  <dc:description/>
  <cp:lastModifiedBy>schabrol</cp:lastModifiedBy>
  <cp:revision>2</cp:revision>
  <dcterms:created xsi:type="dcterms:W3CDTF">2019-12-02T11:33:00Z</dcterms:created>
  <dcterms:modified xsi:type="dcterms:W3CDTF">2019-12-02T11:33:00Z</dcterms:modified>
</cp:coreProperties>
</file>