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6A4" w:rsidRDefault="003D7515">
      <w:pPr>
        <w:pBdr>
          <w:top w:val="single" w:sz="4" w:space="1" w:color="00000A"/>
          <w:left w:val="single" w:sz="4" w:space="4" w:color="00000A"/>
          <w:bottom w:val="single" w:sz="4" w:space="1" w:color="00000A"/>
          <w:right w:val="single" w:sz="4" w:space="4" w:color="00000A"/>
        </w:pBdr>
        <w:jc w:val="center"/>
        <w:rPr>
          <w:b/>
        </w:rPr>
      </w:pPr>
      <w:r>
        <w:rPr>
          <w:b/>
        </w:rPr>
        <w:t xml:space="preserve">Activité : </w:t>
      </w:r>
      <w:r w:rsidR="00E022AF">
        <w:rPr>
          <w:b/>
        </w:rPr>
        <w:t>É</w:t>
      </w:r>
      <w:r>
        <w:rPr>
          <w:b/>
        </w:rPr>
        <w:t>volution de la représentation des dinosaures</w:t>
      </w:r>
      <w:r w:rsidR="001B2F2D">
        <w:rPr>
          <w:b/>
        </w:rPr>
        <w:t xml:space="preserve"> 2nde</w:t>
      </w:r>
    </w:p>
    <w:p w:rsidR="00B926A4" w:rsidRDefault="000A714B">
      <w:pPr>
        <w:jc w:val="right"/>
        <w:rPr>
          <w:i/>
        </w:rPr>
      </w:pPr>
      <w:r>
        <w:rPr>
          <w:i/>
        </w:rPr>
        <w:t>Formateurs du g</w:t>
      </w:r>
      <w:r w:rsidR="001B2F2D">
        <w:rPr>
          <w:i/>
        </w:rPr>
        <w:t xml:space="preserve">roupe </w:t>
      </w:r>
      <w:r>
        <w:rPr>
          <w:i/>
        </w:rPr>
        <w:t>de ressources disciplinaire</w:t>
      </w:r>
      <w:r w:rsidR="001B2F2D">
        <w:rPr>
          <w:i/>
        </w:rPr>
        <w:t xml:space="preserve"> </w:t>
      </w:r>
      <w:r w:rsidR="00844E10">
        <w:rPr>
          <w:i/>
        </w:rPr>
        <w:t xml:space="preserve">SVT </w:t>
      </w:r>
      <w:r w:rsidR="001B2F2D">
        <w:rPr>
          <w:i/>
        </w:rPr>
        <w:t xml:space="preserve">Lyon </w:t>
      </w:r>
    </w:p>
    <w:p w:rsidR="00B926A4" w:rsidRDefault="00B926A4">
      <w:pPr>
        <w:jc w:val="both"/>
        <w:rPr>
          <w:b/>
        </w:rPr>
      </w:pPr>
    </w:p>
    <w:p w:rsidR="001B2F2D" w:rsidRPr="00C93159" w:rsidRDefault="0025142C" w:rsidP="001B2F2D">
      <w:pPr>
        <w:rPr>
          <w:b/>
        </w:rPr>
      </w:pPr>
      <w:r>
        <w:rPr>
          <w:b/>
        </w:rPr>
        <w:t xml:space="preserve">Lien avec le BO </w:t>
      </w:r>
      <w:r w:rsidR="001B2F2D" w:rsidRPr="00C93159">
        <w:rPr>
          <w:b/>
        </w:rPr>
        <w:t>: 2</w:t>
      </w:r>
      <w:r w:rsidR="001B2F2D" w:rsidRPr="00C93159">
        <w:rPr>
          <w:b/>
          <w:vertAlign w:val="superscript"/>
        </w:rPr>
        <w:t>nde</w:t>
      </w:r>
      <w:r w:rsidR="001B2F2D" w:rsidRPr="00C93159">
        <w:rPr>
          <w:b/>
        </w:rPr>
        <w:t xml:space="preserve"> 2019</w:t>
      </w:r>
    </w:p>
    <w:p w:rsidR="001B2F2D" w:rsidRPr="00C93159" w:rsidRDefault="001B2F2D" w:rsidP="001B2F2D">
      <w:pPr>
        <w:jc w:val="both"/>
      </w:pPr>
      <w:r w:rsidRPr="00C82D59">
        <w:t xml:space="preserve">Participer à la formation de l’esprit critique </w:t>
      </w:r>
      <w:r>
        <w:t>[…]</w:t>
      </w:r>
      <w:r w:rsidRPr="00C82D59">
        <w:t xml:space="preserve"> en appréhendant le monde actuel et son évolution dans une perspective scientifique</w:t>
      </w:r>
      <w:r>
        <w:t>. Les professeurs de SVT contribuent à l’éducation des élèves aux médias et à l’information par un travail régulier d’approche critique des informations.</w:t>
      </w:r>
    </w:p>
    <w:p w:rsidR="001B2F2D" w:rsidRPr="00C93159" w:rsidRDefault="001B2F2D" w:rsidP="001B2F2D">
      <w:pPr>
        <w:jc w:val="both"/>
      </w:pPr>
      <w:r w:rsidRPr="00C93159">
        <w:t>Étudier l’évolution de la biodiversité durant la crise Crétacé-Paléocène notamment avec le groupe des archosauriens</w:t>
      </w:r>
    </w:p>
    <w:p w:rsidR="001B2F2D" w:rsidRDefault="001B2F2D">
      <w:pPr>
        <w:jc w:val="both"/>
        <w:rPr>
          <w:b/>
        </w:rPr>
      </w:pPr>
    </w:p>
    <w:p w:rsidR="0025142C" w:rsidRDefault="0025142C" w:rsidP="0025142C">
      <w:pPr>
        <w:pStyle w:val="Default"/>
        <w:jc w:val="both"/>
        <w:rPr>
          <w:b/>
        </w:rPr>
      </w:pPr>
      <w:r>
        <w:rPr>
          <w:b/>
        </w:rPr>
        <w:t>Compétence</w:t>
      </w:r>
      <w:r w:rsidR="000A714B">
        <w:rPr>
          <w:b/>
        </w:rPr>
        <w:t xml:space="preserve"> : </w:t>
      </w:r>
    </w:p>
    <w:p w:rsidR="0025142C" w:rsidRPr="0025142C" w:rsidRDefault="0025142C" w:rsidP="0025142C">
      <w:pPr>
        <w:pStyle w:val="Default"/>
        <w:numPr>
          <w:ilvl w:val="0"/>
          <w:numId w:val="4"/>
        </w:numPr>
        <w:jc w:val="both"/>
        <w:rPr>
          <w:sz w:val="22"/>
          <w:szCs w:val="22"/>
        </w:rPr>
      </w:pPr>
      <w:r w:rsidRPr="0025142C">
        <w:rPr>
          <w:bCs/>
          <w:sz w:val="22"/>
          <w:szCs w:val="22"/>
        </w:rPr>
        <w:t xml:space="preserve">pratiquer des démarches scientifiques </w:t>
      </w:r>
    </w:p>
    <w:p w:rsidR="0025142C" w:rsidRPr="0025142C" w:rsidRDefault="0025142C" w:rsidP="0025142C">
      <w:pPr>
        <w:pStyle w:val="Default"/>
        <w:jc w:val="both"/>
        <w:rPr>
          <w:b/>
          <w:color w:val="auto"/>
        </w:rPr>
      </w:pPr>
      <w:r w:rsidRPr="0025142C">
        <w:rPr>
          <w:b/>
          <w:color w:val="auto"/>
        </w:rPr>
        <w:t>Capacité :</w:t>
      </w:r>
    </w:p>
    <w:p w:rsidR="0025142C" w:rsidRDefault="0025142C" w:rsidP="0025142C">
      <w:pPr>
        <w:pStyle w:val="Default"/>
        <w:numPr>
          <w:ilvl w:val="0"/>
          <w:numId w:val="4"/>
        </w:numPr>
        <w:jc w:val="both"/>
        <w:rPr>
          <w:sz w:val="22"/>
          <w:szCs w:val="22"/>
        </w:rPr>
      </w:pPr>
      <w:r w:rsidRPr="0025142C">
        <w:rPr>
          <w:bCs/>
          <w:sz w:val="22"/>
          <w:szCs w:val="22"/>
        </w:rPr>
        <w:t>savoir</w:t>
      </w:r>
      <w:r>
        <w:rPr>
          <w:sz w:val="22"/>
          <w:szCs w:val="22"/>
        </w:rPr>
        <w:t xml:space="preserve"> distinguer ce qui relève d’une croyance ou d’une opinion et ce qui constitue un savoir scientifique. </w:t>
      </w:r>
    </w:p>
    <w:p w:rsidR="000A714B" w:rsidRDefault="000A714B">
      <w:pPr>
        <w:jc w:val="both"/>
        <w:rPr>
          <w:b/>
        </w:rPr>
      </w:pPr>
    </w:p>
    <w:p w:rsidR="00B926A4" w:rsidRDefault="003D7515">
      <w:pPr>
        <w:jc w:val="both"/>
      </w:pPr>
      <w:r>
        <w:rPr>
          <w:b/>
        </w:rPr>
        <w:t>Acquis</w:t>
      </w:r>
      <w:r>
        <w:t> : la notion de groupe en Cycle 4 : un groupe est un ensemble d’individus partageant un ou des caractères communs hérités d’un ancêtre commun exclusif chez qui ces innovations sont apparues en premier.</w:t>
      </w:r>
    </w:p>
    <w:p w:rsidR="000A714B" w:rsidRDefault="000A714B" w:rsidP="001B2F2D">
      <w:pPr>
        <w:jc w:val="both"/>
        <w:rPr>
          <w:b/>
        </w:rPr>
      </w:pPr>
    </w:p>
    <w:p w:rsidR="000A714B" w:rsidRDefault="000A714B" w:rsidP="001B2F2D">
      <w:pPr>
        <w:jc w:val="both"/>
        <w:rPr>
          <w:b/>
        </w:rPr>
      </w:pPr>
      <w:r>
        <w:rPr>
          <w:b/>
        </w:rPr>
        <w:t>Situation d’appel :</w:t>
      </w:r>
    </w:p>
    <w:p w:rsidR="00B926A4" w:rsidRDefault="003D7515" w:rsidP="001B2F2D">
      <w:pPr>
        <w:jc w:val="both"/>
      </w:pPr>
      <w:r>
        <w:rPr>
          <w:b/>
        </w:rPr>
        <w:t>Les idées reçues </w:t>
      </w:r>
      <w:r w:rsidR="001B2F2D">
        <w:rPr>
          <w:b/>
        </w:rPr>
        <w:t xml:space="preserve">pouvant être </w:t>
      </w:r>
      <w:r>
        <w:rPr>
          <w:b/>
        </w:rPr>
        <w:t xml:space="preserve">relayées par différents médias : </w:t>
      </w:r>
      <w:r w:rsidRPr="001B2F2D">
        <w:rPr>
          <w:b/>
        </w:rPr>
        <w:t>(à faire formuler par les élèves</w:t>
      </w:r>
      <w:r w:rsidR="00E44D7A" w:rsidRPr="001B2F2D">
        <w:rPr>
          <w:b/>
        </w:rPr>
        <w:t xml:space="preserve"> oralement, brainstorming, </w:t>
      </w:r>
      <w:r w:rsidR="001B2F2D">
        <w:rPr>
          <w:b/>
        </w:rPr>
        <w:t>partir de</w:t>
      </w:r>
      <w:r w:rsidR="00E44D7A" w:rsidRPr="001B2F2D">
        <w:rPr>
          <w:b/>
        </w:rPr>
        <w:t xml:space="preserve"> vidéo</w:t>
      </w:r>
      <w:r w:rsidR="001B2F2D">
        <w:rPr>
          <w:b/>
        </w:rPr>
        <w:t>s</w:t>
      </w:r>
      <w:r w:rsidR="00E44D7A" w:rsidRPr="001B2F2D">
        <w:rPr>
          <w:b/>
        </w:rPr>
        <w:t xml:space="preserve"> ancienne</w:t>
      </w:r>
      <w:r w:rsidR="001B2F2D">
        <w:rPr>
          <w:b/>
        </w:rPr>
        <w:t>s</w:t>
      </w:r>
      <w:r w:rsidR="00E44D7A" w:rsidRPr="001B2F2D">
        <w:rPr>
          <w:b/>
        </w:rPr>
        <w:t xml:space="preserve"> sur le monde perdu…</w:t>
      </w:r>
      <w:r w:rsidRPr="001B2F2D">
        <w:rPr>
          <w:b/>
        </w:rPr>
        <w:t>)</w:t>
      </w:r>
    </w:p>
    <w:p w:rsidR="00B926A4" w:rsidRDefault="003D7515">
      <w:pPr>
        <w:pStyle w:val="Paragraphedeliste"/>
        <w:numPr>
          <w:ilvl w:val="0"/>
          <w:numId w:val="1"/>
        </w:numPr>
      </w:pPr>
      <w:r>
        <w:t>Les dinosaures sont des animaux préhistoriques (qui vivaient avec Cro-Magnon)</w:t>
      </w:r>
    </w:p>
    <w:p w:rsidR="00B926A4" w:rsidRDefault="003D7515">
      <w:pPr>
        <w:pStyle w:val="Paragraphedeliste"/>
        <w:numPr>
          <w:ilvl w:val="0"/>
          <w:numId w:val="1"/>
        </w:numPr>
      </w:pPr>
      <w:r>
        <w:t>Les dinosaures sont de grands reptiles (animaux à sang froid recouvert d’écailles)</w:t>
      </w:r>
    </w:p>
    <w:p w:rsidR="00B926A4" w:rsidRDefault="003D7515">
      <w:pPr>
        <w:pStyle w:val="Paragraphedeliste"/>
        <w:numPr>
          <w:ilvl w:val="0"/>
          <w:numId w:val="1"/>
        </w:numPr>
      </w:pPr>
      <w:r>
        <w:t>Les dinosaures ont disparu</w:t>
      </w:r>
    </w:p>
    <w:p w:rsidR="001B2F2D" w:rsidRDefault="001B2F2D">
      <w:pPr>
        <w:pStyle w:val="Paragraphedeliste"/>
        <w:numPr>
          <w:ilvl w:val="0"/>
          <w:numId w:val="1"/>
        </w:numPr>
      </w:pPr>
      <w:r>
        <w:t>…</w:t>
      </w:r>
    </w:p>
    <w:p w:rsidR="0025142C" w:rsidRDefault="0025142C">
      <w:pPr>
        <w:rPr>
          <w:b/>
        </w:rPr>
      </w:pPr>
    </w:p>
    <w:p w:rsidR="00B926A4" w:rsidRDefault="000A714B">
      <w:r>
        <w:rPr>
          <w:b/>
        </w:rPr>
        <w:t>Exemples de c</w:t>
      </w:r>
      <w:r w:rsidR="003D7515">
        <w:rPr>
          <w:b/>
        </w:rPr>
        <w:t>onsigne</w:t>
      </w:r>
      <w:r w:rsidR="003D7515">
        <w:t> :</w:t>
      </w:r>
    </w:p>
    <w:p w:rsidR="001B2F2D" w:rsidRDefault="000A714B" w:rsidP="000A714B">
      <w:pPr>
        <w:jc w:val="both"/>
      </w:pPr>
      <w:r>
        <w:t xml:space="preserve">Après un temps de travail individuel pour repérer une idée reçue fausse et une information pertinente correspondante, un travail en groupe permet aux élèves de débattre </w:t>
      </w:r>
      <w:r w:rsidR="0025142C">
        <w:t>à propos d’</w:t>
      </w:r>
      <w:r>
        <w:t>une idée reçue afin de se mettre d’accord sur un argumentaire.</w:t>
      </w:r>
    </w:p>
    <w:p w:rsidR="000A714B" w:rsidRDefault="000A714B">
      <w:pPr>
        <w:rPr>
          <w:b/>
        </w:rPr>
      </w:pPr>
    </w:p>
    <w:p w:rsidR="00B926A4" w:rsidRDefault="003D7515">
      <w:pPr>
        <w:rPr>
          <w:b/>
        </w:rPr>
      </w:pPr>
      <w:r>
        <w:rPr>
          <w:b/>
        </w:rPr>
        <w:t>Documents :</w:t>
      </w:r>
      <w:r w:rsidR="0025142C" w:rsidRPr="0025142C">
        <w:t xml:space="preserve"> </w:t>
      </w:r>
    </w:p>
    <w:p w:rsidR="001B2F2D" w:rsidRDefault="001B2F2D">
      <w:pPr>
        <w:rPr>
          <w:u w:val="single"/>
        </w:rPr>
      </w:pPr>
    </w:p>
    <w:p w:rsidR="00B926A4" w:rsidRDefault="003D7515">
      <w:pPr>
        <w:rPr>
          <w:u w:val="single"/>
        </w:rPr>
      </w:pPr>
      <w:r>
        <w:rPr>
          <w:u w:val="single"/>
        </w:rPr>
        <w:t>Doc 1 : Définition d’un Dinosaure </w:t>
      </w:r>
    </w:p>
    <w:p w:rsidR="00497CCD" w:rsidRDefault="00497CCD">
      <w:pPr>
        <w:rPr>
          <w:u w:val="single"/>
        </w:rPr>
      </w:pPr>
    </w:p>
    <w:p w:rsidR="00B926A4" w:rsidRDefault="003D7515">
      <w:pPr>
        <w:jc w:val="both"/>
      </w:pPr>
      <w:r>
        <w:t xml:space="preserve">Groupe d’animaux présents depuis 240 Ma, possédant des caractéristiques particulières au niveau du bassin: une crête </w:t>
      </w:r>
      <w:proofErr w:type="spellStart"/>
      <w:r>
        <w:t>deltopectorale</w:t>
      </w:r>
      <w:proofErr w:type="spellEnd"/>
      <w:r>
        <w:t xml:space="preserve"> allongée au niveau de l'humérus et un </w:t>
      </w:r>
      <w:proofErr w:type="spellStart"/>
      <w:r>
        <w:t>acetabulum</w:t>
      </w:r>
      <w:proofErr w:type="spellEnd"/>
      <w:r>
        <w:t xml:space="preserve"> perforant le bassin. </w:t>
      </w:r>
    </w:p>
    <w:p w:rsidR="00B926A4" w:rsidRDefault="007366C6">
      <w:r>
        <w:pict>
          <v:rect id="_x0000_s1033" style="position:absolute;margin-left:4.25pt;margin-top:5.7pt;width:178.35pt;height:225.15pt;z-index:251655168" strokeweight="0">
            <v:textbox>
              <w:txbxContent>
                <w:p w:rsidR="00B926A4" w:rsidRDefault="003D7515">
                  <w:pPr>
                    <w:pStyle w:val="Contenudecadre"/>
                    <w:rPr>
                      <w:u w:val="single"/>
                    </w:rPr>
                  </w:pPr>
                  <w:r>
                    <w:rPr>
                      <w:noProof/>
                      <w:lang w:eastAsia="fr-FR"/>
                    </w:rPr>
                    <w:drawing>
                      <wp:inline distT="0" distB="0" distL="19050" distR="7620">
                        <wp:extent cx="2008832" cy="1800000"/>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pic:cNvPicPr>
                                  <a:picLocks noChangeAspect="1" noChangeArrowheads="1"/>
                                </pic:cNvPicPr>
                              </pic:nvPicPr>
                              <pic:blipFill>
                                <a:blip r:embed="rId5"/>
                                <a:stretch>
                                  <a:fillRect/>
                                </a:stretch>
                              </pic:blipFill>
                              <pic:spPr bwMode="auto">
                                <a:xfrm>
                                  <a:off x="0" y="0"/>
                                  <a:ext cx="2008832" cy="1800000"/>
                                </a:xfrm>
                                <a:prstGeom prst="rect">
                                  <a:avLst/>
                                </a:prstGeom>
                              </pic:spPr>
                            </pic:pic>
                          </a:graphicData>
                        </a:graphic>
                      </wp:inline>
                    </w:drawing>
                  </w:r>
                </w:p>
                <w:p w:rsidR="00B926A4" w:rsidRDefault="003D7515">
                  <w:pPr>
                    <w:pStyle w:val="Contenudecadre"/>
                    <w:rPr>
                      <w:b/>
                      <w:sz w:val="20"/>
                      <w:szCs w:val="20"/>
                    </w:rPr>
                  </w:pPr>
                  <w:r>
                    <w:rPr>
                      <w:sz w:val="20"/>
                      <w:szCs w:val="20"/>
                      <w:u w:val="single"/>
                    </w:rPr>
                    <w:t xml:space="preserve">Photographie de l’humérus d’un </w:t>
                  </w:r>
                  <w:proofErr w:type="spellStart"/>
                  <w:r>
                    <w:rPr>
                      <w:sz w:val="20"/>
                      <w:szCs w:val="20"/>
                      <w:u w:val="single"/>
                    </w:rPr>
                    <w:t>Stegosaurus</w:t>
                  </w:r>
                  <w:proofErr w:type="spellEnd"/>
                  <w:r>
                    <w:rPr>
                      <w:sz w:val="20"/>
                      <w:szCs w:val="20"/>
                    </w:rPr>
                    <w:t xml:space="preserve"> présentant la </w:t>
                  </w:r>
                  <w:r>
                    <w:rPr>
                      <w:b/>
                      <w:sz w:val="20"/>
                      <w:szCs w:val="20"/>
                    </w:rPr>
                    <w:t xml:space="preserve">crête </w:t>
                  </w:r>
                  <w:proofErr w:type="spellStart"/>
                  <w:r>
                    <w:rPr>
                      <w:b/>
                      <w:sz w:val="20"/>
                      <w:szCs w:val="20"/>
                    </w:rPr>
                    <w:t>deltopectorale</w:t>
                  </w:r>
                  <w:proofErr w:type="spellEnd"/>
                  <w:r>
                    <w:rPr>
                      <w:b/>
                      <w:sz w:val="20"/>
                      <w:szCs w:val="20"/>
                    </w:rPr>
                    <w:t xml:space="preserve"> allongée et développée.</w:t>
                  </w:r>
                </w:p>
                <w:p w:rsidR="00B926A4" w:rsidRDefault="003D7515">
                  <w:pPr>
                    <w:pStyle w:val="Contenudecadre"/>
                  </w:pPr>
                  <w:r>
                    <w:rPr>
                      <w:i/>
                      <w:sz w:val="18"/>
                      <w:szCs w:val="18"/>
                    </w:rPr>
                    <w:t xml:space="preserve">Auteur : </w:t>
                  </w:r>
                  <w:proofErr w:type="spellStart"/>
                  <w:r w:rsidR="0025142C" w:rsidRPr="0025142C">
                    <w:rPr>
                      <w:bCs/>
                      <w:i/>
                      <w:sz w:val="20"/>
                      <w:szCs w:val="20"/>
                    </w:rPr>
                    <w:t>Nekarius</w:t>
                  </w:r>
                  <w:proofErr w:type="spellEnd"/>
                  <w:r w:rsidR="0025142C" w:rsidRPr="0025142C">
                    <w:rPr>
                      <w:bCs/>
                      <w:i/>
                      <w:sz w:val="20"/>
                      <w:szCs w:val="20"/>
                    </w:rPr>
                    <w:t xml:space="preserve"> </w:t>
                  </w:r>
                  <w:r>
                    <w:rPr>
                      <w:i/>
                      <w:sz w:val="18"/>
                      <w:szCs w:val="18"/>
                    </w:rPr>
                    <w:t xml:space="preserve">(musée </w:t>
                  </w:r>
                  <w:proofErr w:type="spellStart"/>
                  <w:r>
                    <w:rPr>
                      <w:i/>
                      <w:sz w:val="18"/>
                      <w:szCs w:val="18"/>
                    </w:rPr>
                    <w:t>Aathal</w:t>
                  </w:r>
                  <w:proofErr w:type="spellEnd"/>
                  <w:r>
                    <w:rPr>
                      <w:i/>
                      <w:sz w:val="18"/>
                      <w:szCs w:val="18"/>
                    </w:rPr>
                    <w:t>, Suisse)</w:t>
                  </w:r>
                </w:p>
                <w:p w:rsidR="00B926A4" w:rsidRDefault="00B926A4">
                  <w:pPr>
                    <w:pStyle w:val="Contenudecadre"/>
                  </w:pPr>
                </w:p>
              </w:txbxContent>
            </v:textbox>
          </v:rect>
        </w:pict>
      </w:r>
      <w:r>
        <w:pict>
          <v:rect id="_x0000_s1032" style="position:absolute;margin-left:179.9pt;margin-top:5.7pt;width:204.5pt;height:225.15pt;z-index:251656192" strokeweight="0">
            <v:textbox>
              <w:txbxContent>
                <w:p w:rsidR="00B926A4" w:rsidRDefault="003D7515">
                  <w:pPr>
                    <w:pStyle w:val="Contenudecadre"/>
                    <w:rPr>
                      <w:sz w:val="20"/>
                      <w:szCs w:val="20"/>
                    </w:rPr>
                  </w:pPr>
                  <w:r>
                    <w:rPr>
                      <w:noProof/>
                      <w:lang w:eastAsia="fr-FR"/>
                    </w:rPr>
                    <w:drawing>
                      <wp:inline distT="0" distB="0" distL="19050" distR="7620">
                        <wp:extent cx="2226613" cy="1800000"/>
                        <wp:effectExtent l="19050" t="0" r="2237"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pic:cNvPicPr>
                                  <a:picLocks noChangeAspect="1" noChangeArrowheads="1"/>
                                </pic:cNvPicPr>
                              </pic:nvPicPr>
                              <pic:blipFill>
                                <a:blip r:embed="rId6"/>
                                <a:stretch>
                                  <a:fillRect/>
                                </a:stretch>
                              </pic:blipFill>
                              <pic:spPr bwMode="auto">
                                <a:xfrm>
                                  <a:off x="0" y="0"/>
                                  <a:ext cx="2226613" cy="1800000"/>
                                </a:xfrm>
                                <a:prstGeom prst="rect">
                                  <a:avLst/>
                                </a:prstGeom>
                              </pic:spPr>
                            </pic:pic>
                          </a:graphicData>
                        </a:graphic>
                      </wp:inline>
                    </w:drawing>
                  </w:r>
                </w:p>
                <w:p w:rsidR="00B926A4" w:rsidRDefault="003D7515">
                  <w:pPr>
                    <w:pStyle w:val="Contenudecadre"/>
                    <w:rPr>
                      <w:b/>
                      <w:sz w:val="20"/>
                      <w:szCs w:val="20"/>
                    </w:rPr>
                  </w:pPr>
                  <w:r>
                    <w:rPr>
                      <w:sz w:val="20"/>
                      <w:szCs w:val="20"/>
                      <w:u w:val="single"/>
                    </w:rPr>
                    <w:t>Photographie de bassin</w:t>
                  </w:r>
                  <w:r>
                    <w:rPr>
                      <w:sz w:val="20"/>
                      <w:szCs w:val="20"/>
                    </w:rPr>
                    <w:t xml:space="preserve"> d'un </w:t>
                  </w:r>
                  <w:proofErr w:type="spellStart"/>
                  <w:r>
                    <w:rPr>
                      <w:sz w:val="20"/>
                      <w:szCs w:val="20"/>
                    </w:rPr>
                    <w:t>Allosaurus</w:t>
                  </w:r>
                  <w:proofErr w:type="spellEnd"/>
                  <w:r>
                    <w:rPr>
                      <w:sz w:val="20"/>
                      <w:szCs w:val="20"/>
                    </w:rPr>
                    <w:t xml:space="preserve"> montrant </w:t>
                  </w:r>
                  <w:r>
                    <w:rPr>
                      <w:b/>
                      <w:sz w:val="20"/>
                      <w:szCs w:val="20"/>
                    </w:rPr>
                    <w:t>l'</w:t>
                  </w:r>
                  <w:proofErr w:type="spellStart"/>
                  <w:r>
                    <w:rPr>
                      <w:b/>
                      <w:sz w:val="20"/>
                      <w:szCs w:val="20"/>
                    </w:rPr>
                    <w:t>acétabulum</w:t>
                  </w:r>
                  <w:proofErr w:type="spellEnd"/>
                  <w:r>
                    <w:rPr>
                      <w:b/>
                      <w:sz w:val="20"/>
                      <w:szCs w:val="20"/>
                    </w:rPr>
                    <w:t xml:space="preserve"> ouvert.</w:t>
                  </w:r>
                </w:p>
                <w:p w:rsidR="00B926A4" w:rsidRPr="0025142C" w:rsidRDefault="003D7515">
                  <w:pPr>
                    <w:pStyle w:val="Contenudecadre"/>
                    <w:rPr>
                      <w:i/>
                    </w:rPr>
                  </w:pPr>
                  <w:r>
                    <w:rPr>
                      <w:i/>
                      <w:sz w:val="18"/>
                      <w:szCs w:val="18"/>
                    </w:rPr>
                    <w:t>Auteur :</w:t>
                  </w:r>
                  <w:r w:rsidR="0025142C" w:rsidRPr="0025142C">
                    <w:rPr>
                      <w:bCs/>
                      <w:sz w:val="20"/>
                      <w:szCs w:val="20"/>
                    </w:rPr>
                    <w:t xml:space="preserve"> </w:t>
                  </w:r>
                  <w:proofErr w:type="spellStart"/>
                  <w:r w:rsidR="0025142C" w:rsidRPr="0025142C">
                    <w:rPr>
                      <w:bCs/>
                      <w:i/>
                      <w:sz w:val="20"/>
                      <w:szCs w:val="20"/>
                    </w:rPr>
                    <w:t>Nekarius</w:t>
                  </w:r>
                  <w:proofErr w:type="spellEnd"/>
                  <w:r w:rsidR="0025142C" w:rsidRPr="0025142C">
                    <w:rPr>
                      <w:bCs/>
                      <w:i/>
                      <w:sz w:val="20"/>
                      <w:szCs w:val="20"/>
                    </w:rPr>
                    <w:t xml:space="preserve"> (musée </w:t>
                  </w:r>
                  <w:proofErr w:type="spellStart"/>
                  <w:r w:rsidR="0025142C" w:rsidRPr="0025142C">
                    <w:rPr>
                      <w:bCs/>
                      <w:i/>
                      <w:sz w:val="20"/>
                      <w:szCs w:val="20"/>
                    </w:rPr>
                    <w:t>Aathal</w:t>
                  </w:r>
                  <w:proofErr w:type="spellEnd"/>
                  <w:r w:rsidR="0025142C" w:rsidRPr="0025142C">
                    <w:rPr>
                      <w:bCs/>
                      <w:i/>
                      <w:sz w:val="20"/>
                      <w:szCs w:val="20"/>
                    </w:rPr>
                    <w:t>, Suisse</w:t>
                  </w:r>
                  <w:r w:rsidRPr="0025142C">
                    <w:rPr>
                      <w:i/>
                      <w:sz w:val="18"/>
                      <w:szCs w:val="18"/>
                    </w:rPr>
                    <w:t>)</w:t>
                  </w:r>
                </w:p>
                <w:p w:rsidR="00B926A4" w:rsidRDefault="00B926A4">
                  <w:pPr>
                    <w:pStyle w:val="Contenudecadre"/>
                  </w:pPr>
                </w:p>
              </w:txbxContent>
            </v:textbox>
          </v:rect>
        </w:pict>
      </w:r>
      <w:r w:rsidR="00105341">
        <w:pict>
          <v:rect id="_x0000_s1034" style="position:absolute;margin-left:384.4pt;margin-top:5.7pt;width:150.3pt;height:225.15pt;z-index:251654144" strokeweight="0">
            <v:textbox>
              <w:txbxContent>
                <w:p w:rsidR="00B926A4" w:rsidRDefault="003D7515">
                  <w:pPr>
                    <w:pStyle w:val="Contenudecadre"/>
                    <w:rPr>
                      <w:sz w:val="20"/>
                      <w:szCs w:val="20"/>
                    </w:rPr>
                  </w:pPr>
                  <w:r>
                    <w:rPr>
                      <w:noProof/>
                      <w:lang w:eastAsia="fr-FR"/>
                    </w:rPr>
                    <w:drawing>
                      <wp:inline distT="0" distB="0" distL="19050" distR="0">
                        <wp:extent cx="1408832" cy="1800000"/>
                        <wp:effectExtent l="19050" t="0" r="868"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7"/>
                                <a:stretch>
                                  <a:fillRect/>
                                </a:stretch>
                              </pic:blipFill>
                              <pic:spPr bwMode="auto">
                                <a:xfrm>
                                  <a:off x="0" y="0"/>
                                  <a:ext cx="1408832" cy="1800000"/>
                                </a:xfrm>
                                <a:prstGeom prst="rect">
                                  <a:avLst/>
                                </a:prstGeom>
                              </pic:spPr>
                            </pic:pic>
                          </a:graphicData>
                        </a:graphic>
                      </wp:inline>
                    </w:drawing>
                  </w:r>
                </w:p>
                <w:p w:rsidR="00B926A4" w:rsidRDefault="003D7515">
                  <w:pPr>
                    <w:pStyle w:val="Contenudecadre"/>
                  </w:pPr>
                  <w:r>
                    <w:rPr>
                      <w:sz w:val="20"/>
                      <w:szCs w:val="20"/>
                      <w:u w:val="single"/>
                    </w:rPr>
                    <w:t>Photographie du paléontologue anglais Sir Richard Owen</w:t>
                  </w:r>
                  <w:r>
                    <w:rPr>
                      <w:sz w:val="20"/>
                      <w:szCs w:val="20"/>
                    </w:rPr>
                    <w:t xml:space="preserve"> (1804-1892), inventeur du terme </w:t>
                  </w:r>
                  <w:proofErr w:type="spellStart"/>
                  <w:r>
                    <w:rPr>
                      <w:sz w:val="20"/>
                      <w:szCs w:val="20"/>
                    </w:rPr>
                    <w:t>Dinosauria</w:t>
                  </w:r>
                  <w:proofErr w:type="spellEnd"/>
                  <w:r>
                    <w:rPr>
                      <w:sz w:val="20"/>
                      <w:szCs w:val="20"/>
                    </w:rPr>
                    <w:t xml:space="preserve"> (= lézard terrible)</w:t>
                  </w:r>
                </w:p>
              </w:txbxContent>
            </v:textbox>
          </v:rect>
        </w:pict>
      </w:r>
    </w:p>
    <w:p w:rsidR="00B926A4" w:rsidRDefault="00B926A4"/>
    <w:p w:rsidR="00B926A4" w:rsidRDefault="00105341">
      <w:r>
        <w:rPr>
          <w:noProof/>
          <w:lang w:eastAsia="fr-FR"/>
        </w:rPr>
        <w:pict>
          <v:group id="_x0000_s1039" style="position:absolute;margin-left:273.45pt;margin-top:6.8pt;width:38.05pt;height:58.15pt;z-index:251662336" coordorigin="6036,11244" coordsize="761,1163">
            <v:shapetype id="_x0000_t32" coordsize="21600,21600" o:spt="32" o:oned="t" path="m,l21600,21600e" filled="f">
              <v:path arrowok="t" fillok="f" o:connecttype="none"/>
              <o:lock v:ext="edit" shapetype="t"/>
            </v:shapetype>
            <v:shape id="_x0000_s1037" type="#_x0000_t32" style="position:absolute;left:6428;top:11601;width:369;height:806;flip:x y" o:connectortype="straight" strokecolor="white [3212]" strokeweight="3pt">
              <v:stroke endarrow="block"/>
            </v:shape>
            <v:oval id="_x0000_s1038" style="position:absolute;left:6036;top:11244;width:761;height:656" filled="f" strokecolor="white [3212]" strokeweight="3pt"/>
          </v:group>
        </w:pict>
      </w:r>
    </w:p>
    <w:p w:rsidR="00B926A4" w:rsidRDefault="00B926A4"/>
    <w:p w:rsidR="00B926A4" w:rsidRDefault="00B926A4"/>
    <w:p w:rsidR="00B926A4" w:rsidRDefault="00B926A4"/>
    <w:p w:rsidR="00B926A4" w:rsidRDefault="00B926A4"/>
    <w:p w:rsidR="00B926A4" w:rsidRDefault="00B926A4"/>
    <w:p w:rsidR="00B926A4" w:rsidRDefault="00B926A4"/>
    <w:p w:rsidR="00B926A4" w:rsidRDefault="00B926A4"/>
    <w:p w:rsidR="00B926A4" w:rsidRDefault="00B926A4"/>
    <w:p w:rsidR="00B926A4" w:rsidRDefault="00B926A4"/>
    <w:p w:rsidR="00B926A4" w:rsidRDefault="00B926A4"/>
    <w:p w:rsidR="00B926A4" w:rsidRDefault="00B926A4"/>
    <w:p w:rsidR="00B926A4" w:rsidRDefault="00B926A4"/>
    <w:p w:rsidR="001B2F2D" w:rsidRDefault="001B2F2D">
      <w:pPr>
        <w:rPr>
          <w:u w:val="single"/>
        </w:rPr>
      </w:pPr>
    </w:p>
    <w:p w:rsidR="001B2F2D" w:rsidRDefault="001B2F2D">
      <w:pPr>
        <w:spacing w:line="240" w:lineRule="auto"/>
        <w:rPr>
          <w:u w:val="single"/>
        </w:rPr>
      </w:pPr>
      <w:r>
        <w:rPr>
          <w:u w:val="single"/>
        </w:rPr>
        <w:br w:type="page"/>
      </w:r>
    </w:p>
    <w:p w:rsidR="00B926A4" w:rsidRDefault="003D7515">
      <w:pPr>
        <w:rPr>
          <w:u w:val="single"/>
        </w:rPr>
      </w:pPr>
      <w:r>
        <w:rPr>
          <w:u w:val="single"/>
        </w:rPr>
        <w:lastRenderedPageBreak/>
        <w:t>Document 2 : Reconstitution de deux individus d’espèce différentes vivant il y a 295 Ma au permien.</w:t>
      </w:r>
    </w:p>
    <w:p w:rsidR="001B2F2D" w:rsidRDefault="001B2F2D">
      <w:pPr>
        <w:rPr>
          <w:u w:val="single"/>
        </w:rPr>
      </w:pPr>
    </w:p>
    <w:tbl>
      <w:tblPr>
        <w:tblStyle w:val="Grilledutableau"/>
        <w:tblW w:w="10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6"/>
        <w:gridCol w:w="5429"/>
      </w:tblGrid>
      <w:tr w:rsidR="00B926A4" w:rsidTr="007366C6">
        <w:trPr>
          <w:trHeight w:val="5080"/>
        </w:trPr>
        <w:tc>
          <w:tcPr>
            <w:tcW w:w="5462" w:type="dxa"/>
            <w:shd w:val="clear" w:color="auto" w:fill="auto"/>
            <w:tcMar>
              <w:left w:w="108" w:type="dxa"/>
            </w:tcMar>
          </w:tcPr>
          <w:p w:rsidR="00B926A4" w:rsidRDefault="007366C6" w:rsidP="007366C6">
            <w:pPr>
              <w:spacing w:line="240" w:lineRule="auto"/>
              <w:jc w:val="right"/>
            </w:pPr>
            <w:r>
              <w:pict>
                <v:shapetype id="shapetype_32" o:spid="_x0000_m1040" coordsize="21600,21600" o:spt="100" adj="0,,0" path="m,l21600,21600nfe">
                  <v:stroke joinstyle="miter"/>
                  <v:formulas/>
                  <v:path gradientshapeok="t" o:connecttype="rect" textboxrect="0,0,21600,21600"/>
                </v:shapetype>
                <v:shape id="_x0000_s1029" type="#shapetype_32" style="position:absolute;left:0;text-align:left;margin-left:189.05pt;margin-top:143.5pt;width:87.85pt;height:0;flip:x;z-index:251658240;mso-position-horizontal-relative:text;mso-position-vertical-relative:text" filled="f" stroked="t" strokecolor="black" strokeweight="1.59mm">
                  <v:fill o:detectmouseclick="t"/>
                  <v:stroke endarrow="block" endarrowwidth="medium" endarrowlength="medium" joinstyle="round" endcap="flat"/>
                </v:shape>
              </w:pict>
            </w:r>
            <w:r>
              <w:pict>
                <v:shape id="shape_0" o:spid="_x0000_s1030" type="#shapetype_32" style="position:absolute;left:0;text-align:left;margin-left:223.15pt;margin-top:88.55pt;width:53.85pt;height:.55pt;flip:x;z-index:251657216;mso-position-horizontal-relative:text;mso-position-vertical-relative:text" filled="f" stroked="t" strokecolor="black" strokeweight="1.59mm">
                  <v:fill o:detectmouseclick="t"/>
                  <v:stroke endarrow="block" endarrowwidth="medium" endarrowlength="medium" joinstyle="round" endcap="flat"/>
                </v:shape>
              </w:pict>
            </w:r>
            <w:r w:rsidR="003D7515">
              <w:rPr>
                <w:noProof/>
                <w:lang w:eastAsia="fr-FR"/>
              </w:rPr>
              <w:drawing>
                <wp:inline distT="0" distB="0" distL="19050" distR="7620">
                  <wp:extent cx="2765830" cy="2520000"/>
                  <wp:effectExtent l="19050" t="0" r="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0"/>
                          <pic:cNvPicPr>
                            <a:picLocks noChangeAspect="1" noChangeArrowheads="1"/>
                          </pic:cNvPicPr>
                        </pic:nvPicPr>
                        <pic:blipFill>
                          <a:blip r:embed="rId8" cstate="print"/>
                          <a:stretch>
                            <a:fillRect/>
                          </a:stretch>
                        </pic:blipFill>
                        <pic:spPr bwMode="auto">
                          <a:xfrm>
                            <a:off x="0" y="0"/>
                            <a:ext cx="2765830" cy="2520000"/>
                          </a:xfrm>
                          <a:prstGeom prst="rect">
                            <a:avLst/>
                          </a:prstGeom>
                        </pic:spPr>
                      </pic:pic>
                    </a:graphicData>
                  </a:graphic>
                </wp:inline>
              </w:drawing>
            </w:r>
            <w:r w:rsidR="00105341">
              <w:pict/>
            </w:r>
          </w:p>
          <w:p w:rsidR="00B926A4" w:rsidRDefault="003D7515">
            <w:pPr>
              <w:spacing w:line="240" w:lineRule="auto"/>
            </w:pPr>
            <w:r>
              <w:rPr>
                <w:noProof/>
                <w:lang w:eastAsia="fr-FR"/>
              </w:rPr>
              <w:drawing>
                <wp:inline distT="0" distB="0" distL="19050" distR="1905">
                  <wp:extent cx="3332718" cy="1243584"/>
                  <wp:effectExtent l="19050" t="0" r="1032" b="0"/>
                  <wp:docPr id="1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pic:cNvPicPr>
                            <a:picLocks noChangeAspect="1" noChangeArrowheads="1"/>
                          </pic:cNvPicPr>
                        </pic:nvPicPr>
                        <pic:blipFill>
                          <a:blip r:embed="rId9" cstate="print"/>
                          <a:stretch>
                            <a:fillRect/>
                          </a:stretch>
                        </pic:blipFill>
                        <pic:spPr bwMode="auto">
                          <a:xfrm>
                            <a:off x="0" y="0"/>
                            <a:ext cx="3335906" cy="1244774"/>
                          </a:xfrm>
                          <a:prstGeom prst="rect">
                            <a:avLst/>
                          </a:prstGeom>
                        </pic:spPr>
                      </pic:pic>
                    </a:graphicData>
                  </a:graphic>
                </wp:inline>
              </w:drawing>
            </w:r>
          </w:p>
        </w:tc>
        <w:tc>
          <w:tcPr>
            <w:tcW w:w="5462" w:type="dxa"/>
            <w:shd w:val="clear" w:color="auto" w:fill="auto"/>
          </w:tcPr>
          <w:p w:rsidR="00B926A4" w:rsidRDefault="007366C6">
            <w:pPr>
              <w:spacing w:line="240" w:lineRule="auto"/>
            </w:pPr>
            <w:r>
              <w:pict>
                <v:rect id="_x0000_s1027" style="position:absolute;margin-left:228.35pt;margin-top:115.5pt;width:69.7pt;height:76.15pt;z-index:251660288;mso-position-horizontal-relative:text;mso-position-vertical-relative:text" filled="f" stroked="f" strokeweight="0">
                  <v:textbox>
                    <w:txbxContent>
                      <w:p w:rsidR="00B926A4" w:rsidRDefault="003D7515">
                        <w:pPr>
                          <w:pStyle w:val="Contenudecadre"/>
                        </w:pPr>
                        <w:r>
                          <w:rPr>
                            <w:i/>
                            <w:sz w:val="20"/>
                            <w:szCs w:val="20"/>
                          </w:rPr>
                          <w:t>Muséum d’histoire naturel de Washington</w:t>
                        </w:r>
                      </w:p>
                    </w:txbxContent>
                  </v:textbox>
                </v:rect>
              </w:pict>
            </w:r>
            <w:r w:rsidR="00105341">
              <w:pict>
                <v:rect id="_x0000_s1026" style="position:absolute;margin-left:212.35pt;margin-top:.45pt;width:50.1pt;height:66.25pt;z-index:251661312;mso-position-horizontal-relative:text;mso-position-vertical-relative:text" filled="f" stroked="f" strokeweight="0">
                  <v:textbox>
                    <w:txbxContent>
                      <w:p w:rsidR="00B926A4" w:rsidRDefault="003D7515">
                        <w:pPr>
                          <w:pStyle w:val="Contenudecadre"/>
                        </w:pPr>
                        <w:r>
                          <w:rPr>
                            <w:i/>
                            <w:sz w:val="18"/>
                            <w:szCs w:val="18"/>
                          </w:rPr>
                          <w:t xml:space="preserve">Field  </w:t>
                        </w:r>
                        <w:proofErr w:type="spellStart"/>
                        <w:r>
                          <w:rPr>
                            <w:i/>
                            <w:sz w:val="18"/>
                            <w:szCs w:val="18"/>
                          </w:rPr>
                          <w:t>museum</w:t>
                        </w:r>
                        <w:proofErr w:type="spellEnd"/>
                        <w:r>
                          <w:rPr>
                            <w:i/>
                            <w:sz w:val="18"/>
                            <w:szCs w:val="18"/>
                          </w:rPr>
                          <w:t xml:space="preserve"> de Chicago</w:t>
                        </w:r>
                      </w:p>
                    </w:txbxContent>
                  </v:textbox>
                </v:rect>
              </w:pict>
            </w:r>
            <w:r w:rsidR="003D7515">
              <w:rPr>
                <w:noProof/>
                <w:lang w:eastAsia="fr-FR"/>
              </w:rPr>
              <w:drawing>
                <wp:inline distT="0" distB="0" distL="19050" distR="0">
                  <wp:extent cx="2520000" cy="1348130"/>
                  <wp:effectExtent l="1905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3"/>
                          <pic:cNvPicPr>
                            <a:picLocks noChangeAspect="1" noChangeArrowheads="1"/>
                          </pic:cNvPicPr>
                        </pic:nvPicPr>
                        <pic:blipFill>
                          <a:blip r:embed="rId10" cstate="print"/>
                          <a:stretch>
                            <a:fillRect/>
                          </a:stretch>
                        </pic:blipFill>
                        <pic:spPr bwMode="auto">
                          <a:xfrm>
                            <a:off x="0" y="0"/>
                            <a:ext cx="2520000" cy="1348130"/>
                          </a:xfrm>
                          <a:prstGeom prst="rect">
                            <a:avLst/>
                          </a:prstGeom>
                        </pic:spPr>
                      </pic:pic>
                    </a:graphicData>
                  </a:graphic>
                </wp:inline>
              </w:drawing>
            </w:r>
            <w:r w:rsidR="003D7515">
              <w:rPr>
                <w:noProof/>
                <w:lang w:eastAsia="fr-FR"/>
              </w:rPr>
              <w:drawing>
                <wp:inline distT="0" distB="0" distL="19050" distR="0">
                  <wp:extent cx="2520000" cy="1165439"/>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11" cstate="print"/>
                          <a:stretch>
                            <a:fillRect/>
                          </a:stretch>
                        </pic:blipFill>
                        <pic:spPr bwMode="auto">
                          <a:xfrm>
                            <a:off x="0" y="0"/>
                            <a:ext cx="2520000" cy="1165439"/>
                          </a:xfrm>
                          <a:prstGeom prst="rect">
                            <a:avLst/>
                          </a:prstGeom>
                        </pic:spPr>
                      </pic:pic>
                    </a:graphicData>
                  </a:graphic>
                </wp:inline>
              </w:drawing>
            </w:r>
          </w:p>
          <w:p w:rsidR="00B926A4" w:rsidRDefault="003D7515">
            <w:pPr>
              <w:spacing w:line="240" w:lineRule="auto"/>
            </w:pPr>
            <w:r>
              <w:t>Reconstitution d’une scène possible à l’époque du Permien il y a 295 Ma en Amérique du Nord à partir des fossiles retrouvés :</w:t>
            </w:r>
          </w:p>
          <w:p w:rsidR="00B926A4" w:rsidRDefault="007366C6">
            <w:pPr>
              <w:spacing w:line="240" w:lineRule="auto"/>
            </w:pPr>
            <w:r>
              <w:pict>
                <v:rect id="_x0000_s1028" style="position:absolute;margin-left:13pt;margin-top:31.35pt;width:317.35pt;height:24.75pt;z-index:251659264" filled="f" stroked="f" strokeweight="0">
                  <v:textbox>
                    <w:txbxContent>
                      <w:p w:rsidR="00B926A4" w:rsidRDefault="003D7515">
                        <w:pPr>
                          <w:pStyle w:val="Contenudecadre"/>
                        </w:pPr>
                        <w:r>
                          <w:t xml:space="preserve">← </w:t>
                        </w:r>
                        <w:r>
                          <w:rPr>
                            <w:sz w:val="20"/>
                            <w:szCs w:val="20"/>
                            <w:u w:val="single"/>
                          </w:rPr>
                          <w:t>Publicité commerciale pour l’achat d’une figurine de Dimétrodon</w:t>
                        </w:r>
                      </w:p>
                    </w:txbxContent>
                  </v:textbox>
                </v:rect>
              </w:pict>
            </w:r>
            <w:r w:rsidR="003D7515">
              <w:t xml:space="preserve">Un </w:t>
            </w:r>
            <w:r w:rsidR="003D7515">
              <w:rPr>
                <w:i/>
              </w:rPr>
              <w:t xml:space="preserve">Eryops </w:t>
            </w:r>
            <w:proofErr w:type="spellStart"/>
            <w:r w:rsidR="003D7515">
              <w:rPr>
                <w:i/>
              </w:rPr>
              <w:t>megacephalus</w:t>
            </w:r>
            <w:proofErr w:type="spellEnd"/>
            <w:r w:rsidR="003D7515">
              <w:rPr>
                <w:i/>
              </w:rPr>
              <w:t xml:space="preserve"> </w:t>
            </w:r>
            <w:r w:rsidR="003D7515">
              <w:t xml:space="preserve">à la peau nue (jusqu’à 2.5 mètres de long) attaqué par un </w:t>
            </w:r>
            <w:proofErr w:type="spellStart"/>
            <w:r w:rsidR="003D7515">
              <w:rPr>
                <w:i/>
              </w:rPr>
              <w:t>Dimetrodon</w:t>
            </w:r>
            <w:proofErr w:type="spellEnd"/>
            <w:r w:rsidR="003D7515">
              <w:rPr>
                <w:i/>
              </w:rPr>
              <w:t xml:space="preserve"> </w:t>
            </w:r>
            <w:r w:rsidR="003D7515">
              <w:t>à la peau recouverte d’écailles</w:t>
            </w:r>
            <w:r w:rsidR="003D7515">
              <w:rPr>
                <w:i/>
              </w:rPr>
              <w:t xml:space="preserve"> </w:t>
            </w:r>
            <w:r w:rsidR="003D7515">
              <w:t>(jusqu’à 3.5 mètres de long)</w:t>
            </w:r>
            <w:r w:rsidR="003D7515">
              <w:rPr>
                <w:i/>
              </w:rPr>
              <w:t xml:space="preserve"> </w:t>
            </w:r>
          </w:p>
        </w:tc>
      </w:tr>
    </w:tbl>
    <w:p w:rsidR="001B2F2D" w:rsidRDefault="001B2F2D">
      <w:pPr>
        <w:rPr>
          <w:u w:val="single"/>
        </w:rPr>
      </w:pPr>
    </w:p>
    <w:p w:rsidR="00B926A4" w:rsidRDefault="003D7515">
      <w:pPr>
        <w:rPr>
          <w:u w:val="single"/>
        </w:rPr>
      </w:pPr>
      <w:r>
        <w:rPr>
          <w:u w:val="single"/>
        </w:rPr>
        <w:t xml:space="preserve">Document 3 : Le </w:t>
      </w:r>
      <w:proofErr w:type="spellStart"/>
      <w:r>
        <w:rPr>
          <w:i/>
          <w:u w:val="single"/>
        </w:rPr>
        <w:t>Velociraptor</w:t>
      </w:r>
      <w:proofErr w:type="spellEnd"/>
      <w:r>
        <w:rPr>
          <w:u w:val="single"/>
        </w:rPr>
        <w:t>, une espèce dis</w:t>
      </w:r>
      <w:r w:rsidR="00497CCD">
        <w:rPr>
          <w:u w:val="single"/>
        </w:rPr>
        <w:t>parue popularisée par le cinéma</w:t>
      </w:r>
    </w:p>
    <w:p w:rsidR="00497CCD" w:rsidRDefault="00497CCD">
      <w:pPr>
        <w:rPr>
          <w:u w:val="single"/>
        </w:rPr>
      </w:pPr>
    </w:p>
    <w:tbl>
      <w:tblPr>
        <w:tblStyle w:val="Grilledutableau"/>
        <w:tblW w:w="10989" w:type="dxa"/>
        <w:tblLayout w:type="fixed"/>
        <w:tblLook w:val="04A0"/>
      </w:tblPr>
      <w:tblGrid>
        <w:gridCol w:w="3794"/>
        <w:gridCol w:w="3807"/>
        <w:gridCol w:w="3388"/>
      </w:tblGrid>
      <w:tr w:rsidR="00B926A4" w:rsidTr="007366C6">
        <w:trPr>
          <w:trHeight w:val="5785"/>
        </w:trPr>
        <w:tc>
          <w:tcPr>
            <w:tcW w:w="3794" w:type="dxa"/>
            <w:shd w:val="clear" w:color="auto" w:fill="auto"/>
            <w:tcMar>
              <w:left w:w="108" w:type="dxa"/>
            </w:tcMar>
          </w:tcPr>
          <w:p w:rsidR="000A714B" w:rsidRDefault="003D7515">
            <w:pPr>
              <w:spacing w:line="240" w:lineRule="auto"/>
            </w:pPr>
            <w:r>
              <w:rPr>
                <w:noProof/>
                <w:lang w:eastAsia="fr-FR"/>
              </w:rPr>
              <w:drawing>
                <wp:inline distT="0" distB="0" distL="19050" distR="3175">
                  <wp:extent cx="2282825" cy="1494790"/>
                  <wp:effectExtent l="0" t="0" r="0" b="0"/>
                  <wp:docPr id="1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37"/>
                          <pic:cNvPicPr>
                            <a:picLocks noChangeAspect="1" noChangeArrowheads="1"/>
                          </pic:cNvPicPr>
                        </pic:nvPicPr>
                        <pic:blipFill>
                          <a:blip r:embed="rId12" cstate="print"/>
                          <a:stretch>
                            <a:fillRect/>
                          </a:stretch>
                        </pic:blipFill>
                        <pic:spPr bwMode="auto">
                          <a:xfrm>
                            <a:off x="0" y="0"/>
                            <a:ext cx="2282825" cy="1494790"/>
                          </a:xfrm>
                          <a:prstGeom prst="rect">
                            <a:avLst/>
                          </a:prstGeom>
                        </pic:spPr>
                      </pic:pic>
                    </a:graphicData>
                  </a:graphic>
                </wp:inline>
              </w:drawing>
            </w:r>
          </w:p>
          <w:p w:rsidR="000A714B" w:rsidRDefault="000A714B">
            <w:pPr>
              <w:spacing w:line="240" w:lineRule="auto"/>
            </w:pPr>
          </w:p>
          <w:p w:rsidR="00B926A4" w:rsidRDefault="003D7515">
            <w:pPr>
              <w:spacing w:line="240" w:lineRule="auto"/>
            </w:pPr>
            <w:r>
              <w:rPr>
                <w:noProof/>
                <w:lang w:eastAsia="fr-FR"/>
              </w:rPr>
              <w:drawing>
                <wp:inline distT="0" distB="0" distL="19050" distR="6350">
                  <wp:extent cx="2317750" cy="2185670"/>
                  <wp:effectExtent l="0" t="0" r="0" b="0"/>
                  <wp:docPr id="2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41"/>
                          <pic:cNvPicPr>
                            <a:picLocks noChangeAspect="1" noChangeArrowheads="1"/>
                          </pic:cNvPicPr>
                        </pic:nvPicPr>
                        <pic:blipFill>
                          <a:blip r:embed="rId13" cstate="print"/>
                          <a:stretch>
                            <a:fillRect/>
                          </a:stretch>
                        </pic:blipFill>
                        <pic:spPr bwMode="auto">
                          <a:xfrm>
                            <a:off x="0" y="0"/>
                            <a:ext cx="2317750" cy="2185670"/>
                          </a:xfrm>
                          <a:prstGeom prst="rect">
                            <a:avLst/>
                          </a:prstGeom>
                        </pic:spPr>
                      </pic:pic>
                    </a:graphicData>
                  </a:graphic>
                </wp:inline>
              </w:drawing>
            </w:r>
          </w:p>
        </w:tc>
        <w:tc>
          <w:tcPr>
            <w:tcW w:w="3807" w:type="dxa"/>
            <w:shd w:val="clear" w:color="auto" w:fill="auto"/>
            <w:tcMar>
              <w:left w:w="108" w:type="dxa"/>
            </w:tcMar>
          </w:tcPr>
          <w:p w:rsidR="00B926A4" w:rsidRDefault="003D7515">
            <w:pPr>
              <w:spacing w:line="240" w:lineRule="auto"/>
            </w:pPr>
            <w:r>
              <w:rPr>
                <w:noProof/>
                <w:lang w:eastAsia="fr-FR"/>
              </w:rPr>
              <w:drawing>
                <wp:inline distT="0" distB="0" distL="19050" distR="0">
                  <wp:extent cx="2498090" cy="1407160"/>
                  <wp:effectExtent l="0" t="0" r="0" b="0"/>
                  <wp:docPr id="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5"/>
                          <pic:cNvPicPr>
                            <a:picLocks noChangeAspect="1" noChangeArrowheads="1"/>
                          </pic:cNvPicPr>
                        </pic:nvPicPr>
                        <pic:blipFill>
                          <a:blip r:embed="rId14" cstate="print"/>
                          <a:stretch>
                            <a:fillRect/>
                          </a:stretch>
                        </pic:blipFill>
                        <pic:spPr bwMode="auto">
                          <a:xfrm>
                            <a:off x="0" y="0"/>
                            <a:ext cx="2498090" cy="1407160"/>
                          </a:xfrm>
                          <a:prstGeom prst="rect">
                            <a:avLst/>
                          </a:prstGeom>
                        </pic:spPr>
                      </pic:pic>
                    </a:graphicData>
                  </a:graphic>
                </wp:inline>
              </w:drawing>
            </w:r>
            <w:r>
              <w:t xml:space="preserve"> </w:t>
            </w:r>
            <w:r>
              <w:rPr>
                <w:noProof/>
                <w:lang w:eastAsia="fr-FR"/>
              </w:rPr>
              <w:drawing>
                <wp:inline distT="0" distB="0" distL="19050" distR="3175">
                  <wp:extent cx="2362809" cy="2446006"/>
                  <wp:effectExtent l="19050" t="0" r="0" b="0"/>
                  <wp:docPr id="22"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44"/>
                          <pic:cNvPicPr>
                            <a:picLocks noChangeAspect="1" noChangeArrowheads="1"/>
                          </pic:cNvPicPr>
                        </pic:nvPicPr>
                        <pic:blipFill>
                          <a:blip r:embed="rId15" cstate="print"/>
                          <a:stretch>
                            <a:fillRect/>
                          </a:stretch>
                        </pic:blipFill>
                        <pic:spPr bwMode="auto">
                          <a:xfrm>
                            <a:off x="0" y="0"/>
                            <a:ext cx="2366758" cy="2450094"/>
                          </a:xfrm>
                          <a:prstGeom prst="rect">
                            <a:avLst/>
                          </a:prstGeom>
                        </pic:spPr>
                      </pic:pic>
                    </a:graphicData>
                  </a:graphic>
                </wp:inline>
              </w:drawing>
            </w:r>
          </w:p>
        </w:tc>
        <w:tc>
          <w:tcPr>
            <w:tcW w:w="3388" w:type="dxa"/>
            <w:shd w:val="clear" w:color="auto" w:fill="auto"/>
            <w:tcMar>
              <w:left w:w="108" w:type="dxa"/>
            </w:tcMar>
          </w:tcPr>
          <w:p w:rsidR="00B926A4" w:rsidRDefault="003D7515">
            <w:pPr>
              <w:spacing w:line="240" w:lineRule="auto"/>
            </w:pPr>
            <w:r>
              <w:rPr>
                <w:noProof/>
                <w:lang w:eastAsia="fr-FR"/>
              </w:rPr>
              <w:drawing>
                <wp:inline distT="0" distB="0" distL="19050" distR="3810">
                  <wp:extent cx="1958975" cy="1333500"/>
                  <wp:effectExtent l="0" t="0" r="0" b="0"/>
                  <wp:docPr id="23" name="Image 40" descr="E:\Formateur\Groupe formateurs SVT\Stage 2018-2019\Stage Paleontologie\429px-Vraptor_Sca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40" descr="E:\Formateur\Groupe formateurs SVT\Stage 2018-2019\Stage Paleontologie\429px-Vraptor_Scale.svg.png"/>
                          <pic:cNvPicPr>
                            <a:picLocks noChangeAspect="1" noChangeArrowheads="1"/>
                          </pic:cNvPicPr>
                        </pic:nvPicPr>
                        <pic:blipFill>
                          <a:blip r:embed="rId16" cstate="print"/>
                          <a:stretch>
                            <a:fillRect/>
                          </a:stretch>
                        </pic:blipFill>
                        <pic:spPr bwMode="auto">
                          <a:xfrm>
                            <a:off x="0" y="0"/>
                            <a:ext cx="1958975" cy="1333500"/>
                          </a:xfrm>
                          <a:prstGeom prst="rect">
                            <a:avLst/>
                          </a:prstGeom>
                        </pic:spPr>
                      </pic:pic>
                    </a:graphicData>
                  </a:graphic>
                </wp:inline>
              </w:drawing>
            </w:r>
          </w:p>
          <w:p w:rsidR="00B926A4" w:rsidRDefault="00B926A4">
            <w:pPr>
              <w:spacing w:line="240" w:lineRule="auto"/>
            </w:pPr>
          </w:p>
          <w:p w:rsidR="00B926A4" w:rsidRDefault="003D7515">
            <w:pPr>
              <w:spacing w:line="240" w:lineRule="auto"/>
            </w:pPr>
            <w:r>
              <w:rPr>
                <w:noProof/>
                <w:lang w:eastAsia="fr-FR"/>
              </w:rPr>
              <w:drawing>
                <wp:inline distT="0" distB="0" distL="19050" distR="2540">
                  <wp:extent cx="2131060" cy="1677670"/>
                  <wp:effectExtent l="0" t="0" r="0" b="0"/>
                  <wp:docPr id="24"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47"/>
                          <pic:cNvPicPr>
                            <a:picLocks noChangeAspect="1" noChangeArrowheads="1"/>
                          </pic:cNvPicPr>
                        </pic:nvPicPr>
                        <pic:blipFill>
                          <a:blip r:embed="rId17" cstate="print"/>
                          <a:stretch>
                            <a:fillRect/>
                          </a:stretch>
                        </pic:blipFill>
                        <pic:spPr bwMode="auto">
                          <a:xfrm>
                            <a:off x="0" y="0"/>
                            <a:ext cx="2131060" cy="1677670"/>
                          </a:xfrm>
                          <a:prstGeom prst="rect">
                            <a:avLst/>
                          </a:prstGeom>
                        </pic:spPr>
                      </pic:pic>
                    </a:graphicData>
                  </a:graphic>
                </wp:inline>
              </w:drawing>
            </w:r>
          </w:p>
        </w:tc>
      </w:tr>
      <w:tr w:rsidR="00B926A4" w:rsidTr="007366C6">
        <w:trPr>
          <w:trHeight w:val="1708"/>
        </w:trPr>
        <w:tc>
          <w:tcPr>
            <w:tcW w:w="3794" w:type="dxa"/>
            <w:shd w:val="clear" w:color="auto" w:fill="auto"/>
            <w:tcMar>
              <w:left w:w="108" w:type="dxa"/>
            </w:tcMar>
          </w:tcPr>
          <w:p w:rsidR="00B926A4" w:rsidRDefault="003D7515">
            <w:pPr>
              <w:spacing w:line="240" w:lineRule="auto"/>
              <w:rPr>
                <w:rStyle w:val="Accentuation"/>
                <w:color w:val="000000"/>
                <w:sz w:val="20"/>
                <w:szCs w:val="20"/>
              </w:rPr>
            </w:pPr>
            <w:r>
              <w:rPr>
                <w:b/>
                <w:sz w:val="20"/>
                <w:szCs w:val="20"/>
              </w:rPr>
              <w:t>En haut </w:t>
            </w:r>
            <w:r>
              <w:rPr>
                <w:sz w:val="20"/>
                <w:szCs w:val="20"/>
              </w:rPr>
              <w:t xml:space="preserve">: squelette de </w:t>
            </w:r>
            <w:proofErr w:type="spellStart"/>
            <w:r>
              <w:rPr>
                <w:i/>
                <w:sz w:val="20"/>
                <w:szCs w:val="20"/>
              </w:rPr>
              <w:t>Velociraptor</w:t>
            </w:r>
            <w:proofErr w:type="spellEnd"/>
            <w:r>
              <w:rPr>
                <w:sz w:val="20"/>
                <w:szCs w:val="20"/>
              </w:rPr>
              <w:t xml:space="preserve"> mort au combat avec un </w:t>
            </w:r>
            <w:proofErr w:type="spellStart"/>
            <w:r>
              <w:rPr>
                <w:i/>
                <w:sz w:val="20"/>
                <w:szCs w:val="20"/>
              </w:rPr>
              <w:t>Protoceratops</w:t>
            </w:r>
            <w:proofErr w:type="spellEnd"/>
            <w:r>
              <w:rPr>
                <w:i/>
                <w:sz w:val="20"/>
                <w:szCs w:val="20"/>
              </w:rPr>
              <w:t xml:space="preserve"> (</w:t>
            </w:r>
            <w:r>
              <w:rPr>
                <w:rStyle w:val="Accentuation"/>
                <w:color w:val="000000"/>
                <w:sz w:val="20"/>
                <w:szCs w:val="20"/>
                <w:shd w:val="clear" w:color="auto" w:fill="FFFFFF"/>
              </w:rPr>
              <w:t>photographie: Académie des sciences de Pologne 1971)</w:t>
            </w:r>
          </w:p>
          <w:p w:rsidR="00B926A4" w:rsidRDefault="003D7515">
            <w:pPr>
              <w:spacing w:line="240" w:lineRule="auto"/>
              <w:rPr>
                <w:sz w:val="20"/>
                <w:szCs w:val="20"/>
              </w:rPr>
            </w:pPr>
            <w:r>
              <w:rPr>
                <w:rStyle w:val="Accentuation"/>
                <w:b/>
                <w:color w:val="000000"/>
                <w:sz w:val="20"/>
                <w:szCs w:val="20"/>
                <w:shd w:val="clear" w:color="auto" w:fill="FFFFFF"/>
              </w:rPr>
              <w:t>En bas</w:t>
            </w:r>
            <w:r>
              <w:rPr>
                <w:rStyle w:val="Accentuation"/>
                <w:color w:val="000000"/>
                <w:sz w:val="20"/>
                <w:szCs w:val="20"/>
                <w:shd w:val="clear" w:color="auto" w:fill="FFFFFF"/>
              </w:rPr>
              <w:t xml:space="preserve"> : scène du film Jurassique Parc 1993 montrant un </w:t>
            </w:r>
            <w:proofErr w:type="spellStart"/>
            <w:r>
              <w:rPr>
                <w:rStyle w:val="Accentuation"/>
                <w:color w:val="000000"/>
                <w:sz w:val="20"/>
                <w:szCs w:val="20"/>
                <w:shd w:val="clear" w:color="auto" w:fill="FFFFFF"/>
              </w:rPr>
              <w:t>Velociraptor</w:t>
            </w:r>
            <w:proofErr w:type="spellEnd"/>
          </w:p>
        </w:tc>
        <w:tc>
          <w:tcPr>
            <w:tcW w:w="3807" w:type="dxa"/>
            <w:shd w:val="clear" w:color="auto" w:fill="auto"/>
            <w:tcMar>
              <w:left w:w="108" w:type="dxa"/>
            </w:tcMar>
          </w:tcPr>
          <w:p w:rsidR="00B926A4" w:rsidRDefault="003D7515">
            <w:pPr>
              <w:spacing w:line="240" w:lineRule="auto"/>
              <w:rPr>
                <w:sz w:val="20"/>
                <w:szCs w:val="20"/>
              </w:rPr>
            </w:pPr>
            <w:r>
              <w:rPr>
                <w:b/>
                <w:sz w:val="20"/>
                <w:szCs w:val="20"/>
              </w:rPr>
              <w:t>En haut</w:t>
            </w:r>
            <w:r>
              <w:rPr>
                <w:sz w:val="20"/>
                <w:szCs w:val="20"/>
              </w:rPr>
              <w:t xml:space="preserve"> : Squelette de </w:t>
            </w:r>
            <w:proofErr w:type="spellStart"/>
            <w:r>
              <w:rPr>
                <w:i/>
                <w:sz w:val="20"/>
                <w:szCs w:val="20"/>
              </w:rPr>
              <w:t>Velociraptor</w:t>
            </w:r>
            <w:proofErr w:type="spellEnd"/>
            <w:r>
              <w:rPr>
                <w:sz w:val="20"/>
                <w:szCs w:val="20"/>
              </w:rPr>
              <w:t xml:space="preserve"> dans des sédiments très fins laissant apparaitre la trace de plumes autour du corps (Chine 1997)</w:t>
            </w:r>
          </w:p>
          <w:p w:rsidR="00B926A4" w:rsidRDefault="003D7515">
            <w:pPr>
              <w:spacing w:line="240" w:lineRule="auto"/>
              <w:rPr>
                <w:sz w:val="20"/>
                <w:szCs w:val="20"/>
              </w:rPr>
            </w:pPr>
            <w:r>
              <w:rPr>
                <w:b/>
                <w:sz w:val="20"/>
                <w:szCs w:val="20"/>
              </w:rPr>
              <w:t>En bas</w:t>
            </w:r>
            <w:r>
              <w:rPr>
                <w:sz w:val="20"/>
                <w:szCs w:val="20"/>
              </w:rPr>
              <w:t xml:space="preserve"> : </w:t>
            </w:r>
            <w:r>
              <w:rPr>
                <w:rStyle w:val="Accentuation"/>
                <w:color w:val="000000"/>
                <w:sz w:val="20"/>
                <w:szCs w:val="20"/>
                <w:shd w:val="clear" w:color="auto" w:fill="FFFFFF"/>
              </w:rPr>
              <w:t xml:space="preserve">scène du film Jurassique World 2018 montrant un </w:t>
            </w:r>
            <w:proofErr w:type="spellStart"/>
            <w:r>
              <w:rPr>
                <w:rStyle w:val="Accentuation"/>
                <w:color w:val="000000"/>
                <w:sz w:val="20"/>
                <w:szCs w:val="20"/>
                <w:shd w:val="clear" w:color="auto" w:fill="FFFFFF"/>
              </w:rPr>
              <w:t>Vélociraptor</w:t>
            </w:r>
            <w:proofErr w:type="spellEnd"/>
          </w:p>
        </w:tc>
        <w:tc>
          <w:tcPr>
            <w:tcW w:w="3388" w:type="dxa"/>
            <w:shd w:val="clear" w:color="auto" w:fill="auto"/>
            <w:tcMar>
              <w:left w:w="108" w:type="dxa"/>
            </w:tcMar>
          </w:tcPr>
          <w:p w:rsidR="00B926A4" w:rsidRDefault="003D7515">
            <w:pPr>
              <w:spacing w:line="240" w:lineRule="auto"/>
              <w:rPr>
                <w:sz w:val="20"/>
                <w:szCs w:val="20"/>
              </w:rPr>
            </w:pPr>
            <w:r>
              <w:rPr>
                <w:b/>
                <w:sz w:val="20"/>
                <w:szCs w:val="20"/>
              </w:rPr>
              <w:t>En haut</w:t>
            </w:r>
            <w:r>
              <w:rPr>
                <w:sz w:val="20"/>
                <w:szCs w:val="20"/>
              </w:rPr>
              <w:t xml:space="preserve"> : taille d’un </w:t>
            </w:r>
            <w:proofErr w:type="spellStart"/>
            <w:r>
              <w:rPr>
                <w:i/>
                <w:sz w:val="20"/>
                <w:szCs w:val="20"/>
              </w:rPr>
              <w:t>Velociraptor</w:t>
            </w:r>
            <w:proofErr w:type="spellEnd"/>
            <w:r>
              <w:rPr>
                <w:sz w:val="20"/>
                <w:szCs w:val="20"/>
              </w:rPr>
              <w:t xml:space="preserve"> par rapport à celle d’un humain</w:t>
            </w:r>
          </w:p>
          <w:p w:rsidR="00B926A4" w:rsidRDefault="003D7515">
            <w:pPr>
              <w:spacing w:line="240" w:lineRule="auto"/>
              <w:rPr>
                <w:sz w:val="20"/>
                <w:szCs w:val="20"/>
              </w:rPr>
            </w:pPr>
            <w:r>
              <w:rPr>
                <w:b/>
                <w:sz w:val="20"/>
                <w:szCs w:val="20"/>
              </w:rPr>
              <w:t>En bas</w:t>
            </w:r>
            <w:r>
              <w:rPr>
                <w:sz w:val="20"/>
                <w:szCs w:val="20"/>
              </w:rPr>
              <w:t xml:space="preserve"> : Reconstitution d’un </w:t>
            </w:r>
            <w:proofErr w:type="spellStart"/>
            <w:r>
              <w:rPr>
                <w:sz w:val="20"/>
                <w:szCs w:val="20"/>
              </w:rPr>
              <w:t>Velociraptor</w:t>
            </w:r>
            <w:proofErr w:type="spellEnd"/>
            <w:r>
              <w:rPr>
                <w:sz w:val="20"/>
                <w:szCs w:val="20"/>
              </w:rPr>
              <w:t xml:space="preserve"> par Matt </w:t>
            </w:r>
            <w:proofErr w:type="spellStart"/>
            <w:r>
              <w:rPr>
                <w:sz w:val="20"/>
                <w:szCs w:val="20"/>
              </w:rPr>
              <w:t>Martyniuk</w:t>
            </w:r>
            <w:proofErr w:type="spellEnd"/>
            <w:r>
              <w:rPr>
                <w:sz w:val="20"/>
                <w:szCs w:val="20"/>
              </w:rPr>
              <w:t xml:space="preserve"> en 2006</w:t>
            </w:r>
          </w:p>
          <w:p w:rsidR="00B926A4" w:rsidRDefault="00B926A4">
            <w:pPr>
              <w:spacing w:line="240" w:lineRule="auto"/>
              <w:rPr>
                <w:sz w:val="20"/>
                <w:szCs w:val="20"/>
              </w:rPr>
            </w:pPr>
          </w:p>
          <w:p w:rsidR="00B926A4" w:rsidRDefault="003D7515">
            <w:pPr>
              <w:spacing w:line="240" w:lineRule="auto"/>
              <w:rPr>
                <w:b/>
                <w:sz w:val="20"/>
                <w:szCs w:val="20"/>
              </w:rPr>
            </w:pPr>
            <w:r>
              <w:rPr>
                <w:b/>
                <w:sz w:val="20"/>
                <w:szCs w:val="20"/>
              </w:rPr>
              <w:t xml:space="preserve">Le </w:t>
            </w:r>
            <w:proofErr w:type="spellStart"/>
            <w:r w:rsidRPr="000A714B">
              <w:rPr>
                <w:b/>
                <w:i/>
                <w:sz w:val="20"/>
                <w:szCs w:val="20"/>
              </w:rPr>
              <w:t>Velociraptor</w:t>
            </w:r>
            <w:proofErr w:type="spellEnd"/>
            <w:r>
              <w:rPr>
                <w:b/>
                <w:sz w:val="20"/>
                <w:szCs w:val="20"/>
              </w:rPr>
              <w:t xml:space="preserve"> fait parti</w:t>
            </w:r>
            <w:r w:rsidR="000A714B">
              <w:rPr>
                <w:b/>
                <w:sz w:val="20"/>
                <w:szCs w:val="20"/>
              </w:rPr>
              <w:t>e</w:t>
            </w:r>
            <w:r>
              <w:rPr>
                <w:b/>
                <w:sz w:val="20"/>
                <w:szCs w:val="20"/>
              </w:rPr>
              <w:t xml:space="preserve"> du groupe des théropodes</w:t>
            </w:r>
          </w:p>
        </w:tc>
      </w:tr>
    </w:tbl>
    <w:p w:rsidR="00B926A4" w:rsidRDefault="00B926A4"/>
    <w:p w:rsidR="00B926A4" w:rsidRDefault="001B2F2D" w:rsidP="00497CCD">
      <w:pPr>
        <w:spacing w:line="240" w:lineRule="auto"/>
        <w:rPr>
          <w:u w:val="single"/>
        </w:rPr>
      </w:pPr>
      <w:r>
        <w:rPr>
          <w:u w:val="single"/>
        </w:rPr>
        <w:br w:type="page"/>
      </w:r>
      <w:r w:rsidR="003D7515">
        <w:rPr>
          <w:u w:val="single"/>
        </w:rPr>
        <w:lastRenderedPageBreak/>
        <w:t>Document 4 : différents arbres de parenté</w:t>
      </w:r>
    </w:p>
    <w:p w:rsidR="001B2F2D" w:rsidRDefault="001B2F2D">
      <w:pPr>
        <w:rPr>
          <w:u w:val="single"/>
        </w:rPr>
      </w:pPr>
    </w:p>
    <w:tbl>
      <w:tblPr>
        <w:tblStyle w:val="Grilledutableau"/>
        <w:tblW w:w="10598" w:type="dxa"/>
        <w:tblLayout w:type="fixed"/>
        <w:tblLook w:val="04A0"/>
      </w:tblPr>
      <w:tblGrid>
        <w:gridCol w:w="10598"/>
      </w:tblGrid>
      <w:tr w:rsidR="001B2F2D" w:rsidTr="001B2F2D">
        <w:trPr>
          <w:trHeight w:val="6051"/>
        </w:trPr>
        <w:tc>
          <w:tcPr>
            <w:tcW w:w="10598" w:type="dxa"/>
            <w:shd w:val="clear" w:color="auto" w:fill="auto"/>
            <w:tcMar>
              <w:left w:w="108" w:type="dxa"/>
            </w:tcMar>
          </w:tcPr>
          <w:p w:rsidR="001B2F2D" w:rsidRDefault="001B2F2D" w:rsidP="001B2F2D">
            <w:pPr>
              <w:spacing w:line="240" w:lineRule="auto"/>
              <w:jc w:val="center"/>
            </w:pPr>
            <w:r>
              <w:rPr>
                <w:noProof/>
                <w:lang w:eastAsia="fr-FR"/>
              </w:rPr>
              <w:drawing>
                <wp:inline distT="0" distB="0" distL="19050" distR="1905">
                  <wp:extent cx="4860188" cy="4147462"/>
                  <wp:effectExtent l="1905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
                          <pic:cNvPicPr>
                            <a:picLocks noChangeAspect="1" noChangeArrowheads="1"/>
                          </pic:cNvPicPr>
                        </pic:nvPicPr>
                        <pic:blipFill>
                          <a:blip r:embed="rId18" cstate="print"/>
                          <a:stretch>
                            <a:fillRect/>
                          </a:stretch>
                        </pic:blipFill>
                        <pic:spPr bwMode="auto">
                          <a:xfrm>
                            <a:off x="0" y="0"/>
                            <a:ext cx="4860113" cy="4147398"/>
                          </a:xfrm>
                          <a:prstGeom prst="rect">
                            <a:avLst/>
                          </a:prstGeom>
                        </pic:spPr>
                      </pic:pic>
                    </a:graphicData>
                  </a:graphic>
                </wp:inline>
              </w:drawing>
            </w:r>
          </w:p>
        </w:tc>
      </w:tr>
      <w:tr w:rsidR="001B2F2D" w:rsidTr="001B2F2D">
        <w:trPr>
          <w:trHeight w:val="553"/>
        </w:trPr>
        <w:tc>
          <w:tcPr>
            <w:tcW w:w="10598" w:type="dxa"/>
            <w:shd w:val="clear" w:color="auto" w:fill="auto"/>
            <w:tcMar>
              <w:left w:w="108" w:type="dxa"/>
            </w:tcMar>
          </w:tcPr>
          <w:p w:rsidR="001B2F2D" w:rsidRDefault="001B2F2D" w:rsidP="001B2F2D">
            <w:pPr>
              <w:spacing w:line="240" w:lineRule="auto"/>
              <w:jc w:val="center"/>
            </w:pPr>
            <w:r>
              <w:t xml:space="preserve">Arbre phylogénétique de quelques vertébrés actuels et fossiles obtenu avec </w:t>
            </w:r>
            <w:proofErr w:type="spellStart"/>
            <w:r>
              <w:t>Phylogène</w:t>
            </w:r>
            <w:proofErr w:type="spellEnd"/>
          </w:p>
        </w:tc>
      </w:tr>
      <w:tr w:rsidR="001B2F2D" w:rsidTr="001B2F2D">
        <w:trPr>
          <w:trHeight w:val="553"/>
        </w:trPr>
        <w:tc>
          <w:tcPr>
            <w:tcW w:w="10598" w:type="dxa"/>
            <w:shd w:val="clear" w:color="auto" w:fill="auto"/>
            <w:tcMar>
              <w:left w:w="108" w:type="dxa"/>
            </w:tcMar>
          </w:tcPr>
          <w:p w:rsidR="001B2F2D" w:rsidRDefault="001B2F2D" w:rsidP="001B2F2D">
            <w:pPr>
              <w:spacing w:line="240" w:lineRule="auto"/>
              <w:jc w:val="center"/>
            </w:pPr>
            <w:r>
              <w:rPr>
                <w:noProof/>
                <w:lang w:eastAsia="fr-FR"/>
              </w:rPr>
              <w:drawing>
                <wp:inline distT="0" distB="0" distL="0" distR="0">
                  <wp:extent cx="5049282" cy="2984601"/>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049206" cy="2984556"/>
                          </a:xfrm>
                          <a:prstGeom prst="rect">
                            <a:avLst/>
                          </a:prstGeom>
                          <a:noFill/>
                          <a:ln w="9525">
                            <a:noFill/>
                            <a:miter lim="800000"/>
                            <a:headEnd/>
                            <a:tailEnd/>
                          </a:ln>
                        </pic:spPr>
                      </pic:pic>
                    </a:graphicData>
                  </a:graphic>
                </wp:inline>
              </w:drawing>
            </w:r>
          </w:p>
        </w:tc>
      </w:tr>
      <w:tr w:rsidR="001B2F2D" w:rsidTr="001B2F2D">
        <w:trPr>
          <w:trHeight w:val="553"/>
        </w:trPr>
        <w:tc>
          <w:tcPr>
            <w:tcW w:w="10598" w:type="dxa"/>
            <w:shd w:val="clear" w:color="auto" w:fill="auto"/>
            <w:tcMar>
              <w:left w:w="108" w:type="dxa"/>
            </w:tcMar>
          </w:tcPr>
          <w:p w:rsidR="001B2F2D" w:rsidRDefault="001B2F2D" w:rsidP="001B2F2D">
            <w:pPr>
              <w:spacing w:line="240" w:lineRule="auto"/>
              <w:jc w:val="center"/>
              <w:rPr>
                <w:i/>
                <w:iCs/>
                <w:color w:val="444444"/>
                <w:sz w:val="17"/>
                <w:szCs w:val="17"/>
                <w:shd w:val="clear" w:color="auto" w:fill="FFFFFF"/>
              </w:rPr>
            </w:pPr>
            <w:r>
              <w:t>Arbre de parenté du groupe des Dinosaures</w:t>
            </w:r>
            <w:r>
              <w:rPr>
                <w:i/>
                <w:iCs/>
                <w:color w:val="444444"/>
                <w:sz w:val="17"/>
                <w:szCs w:val="17"/>
                <w:shd w:val="clear" w:color="auto" w:fill="FFFFFF"/>
              </w:rPr>
              <w:t xml:space="preserve"> </w:t>
            </w:r>
          </w:p>
          <w:p w:rsidR="001B2F2D" w:rsidRDefault="001B2F2D" w:rsidP="001B2F2D">
            <w:pPr>
              <w:spacing w:line="240" w:lineRule="auto"/>
              <w:jc w:val="center"/>
            </w:pPr>
            <w:r>
              <w:rPr>
                <w:i/>
                <w:iCs/>
                <w:color w:val="444444"/>
                <w:sz w:val="17"/>
                <w:szCs w:val="17"/>
                <w:shd w:val="clear" w:color="auto" w:fill="FFFFFF"/>
              </w:rPr>
              <w:t>SVT belin programme de seconde 2010</w:t>
            </w:r>
          </w:p>
        </w:tc>
      </w:tr>
    </w:tbl>
    <w:p w:rsidR="00B926A4" w:rsidRDefault="00B926A4"/>
    <w:p w:rsidR="00B926A4" w:rsidRDefault="00B926A4"/>
    <w:p w:rsidR="00B926A4" w:rsidRDefault="00B926A4"/>
    <w:p w:rsidR="001B2F2D" w:rsidRDefault="001B2F2D">
      <w:pPr>
        <w:spacing w:line="240" w:lineRule="auto"/>
        <w:rPr>
          <w:u w:val="single"/>
        </w:rPr>
      </w:pPr>
      <w:r>
        <w:rPr>
          <w:u w:val="single"/>
        </w:rPr>
        <w:br w:type="page"/>
      </w:r>
    </w:p>
    <w:p w:rsidR="00B926A4" w:rsidRDefault="003D7515">
      <w:pPr>
        <w:rPr>
          <w:u w:val="single"/>
        </w:rPr>
      </w:pPr>
      <w:r>
        <w:rPr>
          <w:u w:val="single"/>
        </w:rPr>
        <w:lastRenderedPageBreak/>
        <w:t>Document 5 : échelle des temps géologiques et préhistorique</w:t>
      </w:r>
    </w:p>
    <w:p w:rsidR="001B2F2D" w:rsidRDefault="001B2F2D">
      <w:pPr>
        <w:rPr>
          <w:u w:val="single"/>
        </w:rPr>
      </w:pPr>
    </w:p>
    <w:p w:rsidR="00B926A4" w:rsidRDefault="003D7515">
      <w:r>
        <w:rPr>
          <w:noProof/>
          <w:lang w:eastAsia="fr-FR"/>
        </w:rPr>
        <w:drawing>
          <wp:inline distT="0" distB="0" distL="19050" distR="0">
            <wp:extent cx="6840855" cy="1720850"/>
            <wp:effectExtent l="0" t="0" r="0" b="0"/>
            <wp:docPr id="27"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63"/>
                    <pic:cNvPicPr>
                      <a:picLocks noChangeAspect="1" noChangeArrowheads="1"/>
                    </pic:cNvPicPr>
                  </pic:nvPicPr>
                  <pic:blipFill>
                    <a:blip r:embed="rId20" cstate="print"/>
                    <a:stretch>
                      <a:fillRect/>
                    </a:stretch>
                  </pic:blipFill>
                  <pic:spPr bwMode="auto">
                    <a:xfrm>
                      <a:off x="0" y="0"/>
                      <a:ext cx="6840855" cy="1720850"/>
                    </a:xfrm>
                    <a:prstGeom prst="rect">
                      <a:avLst/>
                    </a:prstGeom>
                  </pic:spPr>
                </pic:pic>
              </a:graphicData>
            </a:graphic>
          </wp:inline>
        </w:drawing>
      </w:r>
    </w:p>
    <w:p w:rsidR="00B926A4" w:rsidRDefault="00B926A4"/>
    <w:p w:rsidR="00B926A4" w:rsidRDefault="003D7515">
      <w:pPr>
        <w:jc w:val="both"/>
      </w:pPr>
      <w:r>
        <w:t xml:space="preserve">La Préhistoire est généralement définie comme la période comprise entre l'apparition de l'humanité et l'apparition des premiers documents écrits. Elle se divise en deux parties, le Paléolithique (l'âge de la pierre taillée) et le Néolithique (l'âge de la pierre polie). Elle se déroule de – 3.5/-2.8 Ma et -3500 ans. </w:t>
      </w:r>
    </w:p>
    <w:p w:rsidR="00B926A4" w:rsidRDefault="00B926A4"/>
    <w:p w:rsidR="0041003A" w:rsidRDefault="0041003A"/>
    <w:p w:rsidR="0041003A" w:rsidRDefault="0041003A"/>
    <w:p w:rsidR="0041003A" w:rsidRDefault="0041003A"/>
    <w:p w:rsidR="00B926A4" w:rsidRDefault="003D7515" w:rsidP="001B2F2D">
      <w:pPr>
        <w:spacing w:line="240" w:lineRule="auto"/>
        <w:rPr>
          <w:u w:val="single"/>
        </w:rPr>
      </w:pPr>
      <w:r>
        <w:rPr>
          <w:u w:val="single"/>
        </w:rPr>
        <w:t>Document 6 : Article de presse modifié : les Dinosaures, animaux à sang froid ou à sang chaud ?</w:t>
      </w:r>
    </w:p>
    <w:p w:rsidR="0041003A" w:rsidRDefault="0041003A" w:rsidP="001B2F2D">
      <w:pPr>
        <w:spacing w:line="240" w:lineRule="auto"/>
        <w:rPr>
          <w:u w:val="single"/>
        </w:rPr>
      </w:pPr>
    </w:p>
    <w:p w:rsidR="00B926A4" w:rsidRDefault="003D7515">
      <w:pPr>
        <w:jc w:val="both"/>
      </w:pPr>
      <w:r>
        <w:t>Certains dinosaures maintenaient leurs corps à une température plus élevée que l'air ambiant, sans être pourtant de vrais animaux à sang chaud comme les oiseaux et les mammifères. C'est la conclusion de chercheurs qui ont, pour la première fois, mesuré la température de sauropodes et de théropodes de manière presque directe, en analysant les coquilles d'œufs...</w:t>
      </w:r>
    </w:p>
    <w:p w:rsidR="00B926A4" w:rsidRDefault="003D7515">
      <w:pPr>
        <w:jc w:val="both"/>
      </w:pPr>
      <w:r>
        <w:t xml:space="preserve">L’analyse de plusieurs œufs d’espèces de reptiles et d'oiseaux actuels montre une corrélation entre la façon dont l’oxygène et le carbone sont chimiquement liés et la température à laquelle la coquille s'est formée, c'est-à-dire celle de la femelle. </w:t>
      </w:r>
    </w:p>
    <w:p w:rsidR="00B926A4" w:rsidRDefault="003D7515">
      <w:pPr>
        <w:jc w:val="both"/>
      </w:pPr>
      <w:r>
        <w:t xml:space="preserve">Une équipe de l’universalité de Californie a travaillé sur deux espèces très différentes de dinosaures: un titanosaure trouvé en Argentine et un </w:t>
      </w:r>
      <w:proofErr w:type="spellStart"/>
      <w:r>
        <w:t>ovoraptoridé</w:t>
      </w:r>
      <w:proofErr w:type="spellEnd"/>
      <w:r>
        <w:t xml:space="preserve"> venu de Mongolie.</w:t>
      </w:r>
    </w:p>
    <w:p w:rsidR="0041003A" w:rsidRDefault="0041003A">
      <w:pPr>
        <w:jc w:val="both"/>
      </w:pPr>
    </w:p>
    <w:tbl>
      <w:tblPr>
        <w:tblStyle w:val="Grilledutableau"/>
        <w:tblW w:w="10913" w:type="dxa"/>
        <w:tblLook w:val="04A0"/>
      </w:tblPr>
      <w:tblGrid>
        <w:gridCol w:w="3794"/>
        <w:gridCol w:w="3481"/>
        <w:gridCol w:w="3638"/>
      </w:tblGrid>
      <w:tr w:rsidR="00B926A4" w:rsidTr="000A714B">
        <w:tc>
          <w:tcPr>
            <w:tcW w:w="3794" w:type="dxa"/>
            <w:tcBorders>
              <w:tl2br w:val="single" w:sz="4" w:space="0" w:color="auto"/>
            </w:tcBorders>
            <w:shd w:val="clear" w:color="auto" w:fill="auto"/>
            <w:tcMar>
              <w:left w:w="108" w:type="dxa"/>
            </w:tcMar>
          </w:tcPr>
          <w:p w:rsidR="00B926A4" w:rsidRDefault="000A714B">
            <w:pPr>
              <w:spacing w:line="240" w:lineRule="auto"/>
              <w:jc w:val="right"/>
              <w:rPr>
                <w:b/>
              </w:rPr>
            </w:pPr>
            <w:r>
              <w:rPr>
                <w:b/>
              </w:rPr>
              <w:t>Groupes</w:t>
            </w:r>
          </w:p>
          <w:p w:rsidR="00B926A4" w:rsidRDefault="003D7515">
            <w:pPr>
              <w:spacing w:line="240" w:lineRule="auto"/>
              <w:jc w:val="both"/>
              <w:rPr>
                <w:b/>
              </w:rPr>
            </w:pPr>
            <w:r>
              <w:rPr>
                <w:b/>
              </w:rPr>
              <w:t>Caractéristiques</w:t>
            </w:r>
          </w:p>
        </w:tc>
        <w:tc>
          <w:tcPr>
            <w:tcW w:w="3481" w:type="dxa"/>
            <w:shd w:val="clear" w:color="auto" w:fill="auto"/>
            <w:tcMar>
              <w:left w:w="108" w:type="dxa"/>
            </w:tcMar>
          </w:tcPr>
          <w:p w:rsidR="00B926A4" w:rsidRDefault="003D7515">
            <w:pPr>
              <w:spacing w:line="240" w:lineRule="auto"/>
              <w:jc w:val="center"/>
              <w:rPr>
                <w:b/>
              </w:rPr>
            </w:pPr>
            <w:r>
              <w:rPr>
                <w:b/>
              </w:rPr>
              <w:t>De</w:t>
            </w:r>
            <w:r w:rsidR="000A714B">
              <w:rPr>
                <w:b/>
              </w:rPr>
              <w:t>s</w:t>
            </w:r>
            <w:r>
              <w:rPr>
                <w:b/>
              </w:rPr>
              <w:t xml:space="preserve"> </w:t>
            </w:r>
            <w:proofErr w:type="spellStart"/>
            <w:r>
              <w:rPr>
                <w:b/>
              </w:rPr>
              <w:t>Titanosaure</w:t>
            </w:r>
            <w:r w:rsidR="000A714B">
              <w:rPr>
                <w:b/>
              </w:rPr>
              <w:t>s</w:t>
            </w:r>
            <w:proofErr w:type="spellEnd"/>
          </w:p>
        </w:tc>
        <w:tc>
          <w:tcPr>
            <w:tcW w:w="3638" w:type="dxa"/>
            <w:shd w:val="clear" w:color="auto" w:fill="auto"/>
            <w:tcMar>
              <w:left w:w="108" w:type="dxa"/>
            </w:tcMar>
          </w:tcPr>
          <w:p w:rsidR="00B926A4" w:rsidRDefault="003D7515">
            <w:pPr>
              <w:spacing w:line="240" w:lineRule="auto"/>
              <w:jc w:val="center"/>
              <w:rPr>
                <w:b/>
              </w:rPr>
            </w:pPr>
            <w:r>
              <w:rPr>
                <w:b/>
              </w:rPr>
              <w:t>De</w:t>
            </w:r>
            <w:r w:rsidR="000A714B">
              <w:rPr>
                <w:b/>
              </w:rPr>
              <w:t>s</w:t>
            </w:r>
            <w:r>
              <w:rPr>
                <w:b/>
              </w:rPr>
              <w:t xml:space="preserve"> </w:t>
            </w:r>
            <w:proofErr w:type="spellStart"/>
            <w:r>
              <w:rPr>
                <w:b/>
              </w:rPr>
              <w:t>Ovoraptoridé</w:t>
            </w:r>
            <w:r w:rsidR="000A714B">
              <w:rPr>
                <w:b/>
              </w:rPr>
              <w:t>s</w:t>
            </w:r>
            <w:proofErr w:type="spellEnd"/>
          </w:p>
        </w:tc>
      </w:tr>
      <w:tr w:rsidR="00B926A4" w:rsidTr="000A714B">
        <w:tc>
          <w:tcPr>
            <w:tcW w:w="3794" w:type="dxa"/>
            <w:shd w:val="clear" w:color="auto" w:fill="auto"/>
            <w:tcMar>
              <w:left w:w="108" w:type="dxa"/>
            </w:tcMar>
          </w:tcPr>
          <w:p w:rsidR="00B926A4" w:rsidRDefault="003D7515">
            <w:pPr>
              <w:spacing w:line="240" w:lineRule="auto"/>
              <w:jc w:val="both"/>
              <w:rPr>
                <w:b/>
              </w:rPr>
            </w:pPr>
            <w:r>
              <w:rPr>
                <w:b/>
              </w:rPr>
              <w:t xml:space="preserve">Ages des œufs </w:t>
            </w:r>
          </w:p>
        </w:tc>
        <w:tc>
          <w:tcPr>
            <w:tcW w:w="3481" w:type="dxa"/>
            <w:shd w:val="clear" w:color="auto" w:fill="auto"/>
            <w:tcMar>
              <w:left w:w="108" w:type="dxa"/>
            </w:tcMar>
          </w:tcPr>
          <w:p w:rsidR="00B926A4" w:rsidRDefault="003D7515">
            <w:pPr>
              <w:spacing w:line="240" w:lineRule="auto"/>
              <w:jc w:val="center"/>
            </w:pPr>
            <w:r>
              <w:t>80 Ma</w:t>
            </w:r>
          </w:p>
        </w:tc>
        <w:tc>
          <w:tcPr>
            <w:tcW w:w="3638" w:type="dxa"/>
            <w:shd w:val="clear" w:color="auto" w:fill="auto"/>
            <w:tcMar>
              <w:left w:w="108" w:type="dxa"/>
            </w:tcMar>
          </w:tcPr>
          <w:p w:rsidR="00B926A4" w:rsidRDefault="003D7515">
            <w:pPr>
              <w:spacing w:line="240" w:lineRule="auto"/>
              <w:jc w:val="center"/>
            </w:pPr>
            <w:r>
              <w:t>71 à 75 Ma</w:t>
            </w:r>
          </w:p>
        </w:tc>
      </w:tr>
      <w:tr w:rsidR="00B926A4" w:rsidTr="000A714B">
        <w:tc>
          <w:tcPr>
            <w:tcW w:w="3794" w:type="dxa"/>
            <w:shd w:val="clear" w:color="auto" w:fill="auto"/>
            <w:tcMar>
              <w:left w:w="108" w:type="dxa"/>
            </w:tcMar>
          </w:tcPr>
          <w:p w:rsidR="00B926A4" w:rsidRDefault="003D7515">
            <w:pPr>
              <w:spacing w:line="240" w:lineRule="auto"/>
              <w:jc w:val="both"/>
              <w:rPr>
                <w:b/>
              </w:rPr>
            </w:pPr>
            <w:r>
              <w:rPr>
                <w:b/>
              </w:rPr>
              <w:t xml:space="preserve">Estimation de la température du milieu de vie à partir des carbonates de calcium de même âge </w:t>
            </w:r>
          </w:p>
        </w:tc>
        <w:tc>
          <w:tcPr>
            <w:tcW w:w="3481" w:type="dxa"/>
            <w:shd w:val="clear" w:color="auto" w:fill="auto"/>
            <w:tcMar>
              <w:left w:w="108" w:type="dxa"/>
            </w:tcMar>
          </w:tcPr>
          <w:p w:rsidR="00B926A4" w:rsidRDefault="00B926A4">
            <w:pPr>
              <w:spacing w:line="240" w:lineRule="auto"/>
              <w:jc w:val="center"/>
            </w:pPr>
          </w:p>
          <w:p w:rsidR="00B926A4" w:rsidRDefault="003D7515">
            <w:pPr>
              <w:spacing w:line="240" w:lineRule="auto"/>
              <w:jc w:val="center"/>
            </w:pPr>
            <w:r>
              <w:t>32°C</w:t>
            </w:r>
          </w:p>
        </w:tc>
        <w:tc>
          <w:tcPr>
            <w:tcW w:w="3638" w:type="dxa"/>
            <w:shd w:val="clear" w:color="auto" w:fill="auto"/>
            <w:tcMar>
              <w:left w:w="108" w:type="dxa"/>
            </w:tcMar>
          </w:tcPr>
          <w:p w:rsidR="00B926A4" w:rsidRDefault="00B926A4">
            <w:pPr>
              <w:spacing w:line="240" w:lineRule="auto"/>
              <w:jc w:val="center"/>
            </w:pPr>
          </w:p>
          <w:p w:rsidR="00B926A4" w:rsidRDefault="003D7515">
            <w:pPr>
              <w:spacing w:line="240" w:lineRule="auto"/>
              <w:jc w:val="center"/>
            </w:pPr>
            <w:r>
              <w:t>26°C</w:t>
            </w:r>
          </w:p>
        </w:tc>
      </w:tr>
      <w:tr w:rsidR="00B926A4" w:rsidTr="000A714B">
        <w:tc>
          <w:tcPr>
            <w:tcW w:w="3794" w:type="dxa"/>
            <w:shd w:val="clear" w:color="auto" w:fill="auto"/>
            <w:tcMar>
              <w:left w:w="108" w:type="dxa"/>
            </w:tcMar>
          </w:tcPr>
          <w:p w:rsidR="00B926A4" w:rsidRDefault="003D7515" w:rsidP="000A714B">
            <w:pPr>
              <w:spacing w:line="240" w:lineRule="auto"/>
              <w:jc w:val="both"/>
              <w:rPr>
                <w:b/>
              </w:rPr>
            </w:pPr>
            <w:r>
              <w:rPr>
                <w:b/>
              </w:rPr>
              <w:t>Température corporel</w:t>
            </w:r>
            <w:r w:rsidR="000A714B">
              <w:rPr>
                <w:b/>
              </w:rPr>
              <w:t>le</w:t>
            </w:r>
            <w:r>
              <w:rPr>
                <w:b/>
              </w:rPr>
              <w:t xml:space="preserve"> estimées à partir des œufs </w:t>
            </w:r>
          </w:p>
        </w:tc>
        <w:tc>
          <w:tcPr>
            <w:tcW w:w="3481" w:type="dxa"/>
            <w:shd w:val="clear" w:color="auto" w:fill="auto"/>
            <w:tcMar>
              <w:left w:w="108" w:type="dxa"/>
            </w:tcMar>
          </w:tcPr>
          <w:p w:rsidR="00B926A4" w:rsidRDefault="003D7515">
            <w:pPr>
              <w:spacing w:line="240" w:lineRule="auto"/>
              <w:jc w:val="center"/>
            </w:pPr>
            <w:r>
              <w:t>38°C</w:t>
            </w:r>
          </w:p>
        </w:tc>
        <w:tc>
          <w:tcPr>
            <w:tcW w:w="3638" w:type="dxa"/>
            <w:shd w:val="clear" w:color="auto" w:fill="auto"/>
            <w:tcMar>
              <w:left w:w="108" w:type="dxa"/>
            </w:tcMar>
          </w:tcPr>
          <w:p w:rsidR="00B926A4" w:rsidRDefault="003D7515">
            <w:pPr>
              <w:spacing w:line="240" w:lineRule="auto"/>
              <w:jc w:val="center"/>
            </w:pPr>
            <w:r>
              <w:t>32°C</w:t>
            </w:r>
          </w:p>
        </w:tc>
      </w:tr>
      <w:tr w:rsidR="00B926A4">
        <w:trPr>
          <w:trHeight w:val="317"/>
        </w:trPr>
        <w:tc>
          <w:tcPr>
            <w:tcW w:w="10913" w:type="dxa"/>
            <w:gridSpan w:val="3"/>
            <w:shd w:val="clear" w:color="auto" w:fill="auto"/>
            <w:tcMar>
              <w:left w:w="108" w:type="dxa"/>
            </w:tcMar>
          </w:tcPr>
          <w:p w:rsidR="00B926A4" w:rsidRDefault="003D7515">
            <w:pPr>
              <w:spacing w:line="240" w:lineRule="auto"/>
              <w:jc w:val="center"/>
              <w:rPr>
                <w:b/>
                <w:u w:val="single"/>
              </w:rPr>
            </w:pPr>
            <w:r>
              <w:rPr>
                <w:b/>
                <w:u w:val="single"/>
              </w:rPr>
              <w:t>Tableau de comparaison des températures estimées de deux espèces de dinosaures</w:t>
            </w:r>
          </w:p>
        </w:tc>
      </w:tr>
    </w:tbl>
    <w:p w:rsidR="0041003A" w:rsidRDefault="0041003A">
      <w:pPr>
        <w:jc w:val="both"/>
      </w:pPr>
    </w:p>
    <w:p w:rsidR="00B926A4" w:rsidRDefault="003D7515">
      <w:pPr>
        <w:jc w:val="both"/>
      </w:pPr>
      <w:r>
        <w:t xml:space="preserve"> La conclusion des auteurs est que ces dinosaures n'étaient sans doute pas des animaux à sang chaud mais qu'ils étaient capables de maintenir dans leur corps une température supérieure à celle de l'air ambiant. Sans atteindre celle des oiseaux actuels (souvent 40 °C), elle devait, expliquent-ils, leur permettre d'être plus actifs que nos actuels crocodiles et alligators, pas si éloignés des oiseaux mais qui ne peuvent fournir que des efforts brefs. Le vieux débat sang chaud-sang froid serait-il clos ?</w:t>
      </w:r>
    </w:p>
    <w:p w:rsidR="0041003A" w:rsidRDefault="0041003A">
      <w:pPr>
        <w:jc w:val="right"/>
        <w:rPr>
          <w:i/>
        </w:rPr>
      </w:pPr>
    </w:p>
    <w:p w:rsidR="00B926A4" w:rsidRDefault="003D7515">
      <w:pPr>
        <w:jc w:val="right"/>
        <w:rPr>
          <w:i/>
        </w:rPr>
      </w:pPr>
      <w:r>
        <w:rPr>
          <w:i/>
        </w:rPr>
        <w:t xml:space="preserve">Jean-Luc </w:t>
      </w:r>
      <w:proofErr w:type="spellStart"/>
      <w:r>
        <w:rPr>
          <w:i/>
        </w:rPr>
        <w:t>Goudet</w:t>
      </w:r>
      <w:proofErr w:type="spellEnd"/>
      <w:r>
        <w:rPr>
          <w:i/>
        </w:rPr>
        <w:t>, doctorat en physiologie animale et journaliste 2015</w:t>
      </w:r>
    </w:p>
    <w:p w:rsidR="00B926A4" w:rsidRDefault="00B926A4">
      <w:pPr>
        <w:rPr>
          <w:i/>
        </w:rPr>
      </w:pPr>
    </w:p>
    <w:p w:rsidR="00B926A4" w:rsidRDefault="00B926A4">
      <w:pPr>
        <w:jc w:val="both"/>
        <w:rPr>
          <w:color w:val="0070C0"/>
        </w:rPr>
      </w:pPr>
    </w:p>
    <w:p w:rsidR="00B926A4" w:rsidRDefault="00B926A4">
      <w:pPr>
        <w:jc w:val="both"/>
        <w:rPr>
          <w:color w:val="0070C0"/>
        </w:rPr>
      </w:pPr>
    </w:p>
    <w:p w:rsidR="00B926A4" w:rsidRDefault="00B926A4">
      <w:pPr>
        <w:jc w:val="both"/>
        <w:rPr>
          <w:color w:val="0070C0"/>
        </w:rPr>
      </w:pPr>
    </w:p>
    <w:p w:rsidR="00B926A4" w:rsidRDefault="00B926A4">
      <w:pPr>
        <w:jc w:val="both"/>
        <w:rPr>
          <w:color w:val="0070C0"/>
        </w:rPr>
      </w:pPr>
    </w:p>
    <w:p w:rsidR="00B926A4" w:rsidRDefault="00B926A4">
      <w:pPr>
        <w:jc w:val="both"/>
        <w:rPr>
          <w:color w:val="0070C0"/>
        </w:rPr>
      </w:pPr>
    </w:p>
    <w:p w:rsidR="00B926A4" w:rsidRDefault="00B926A4">
      <w:pPr>
        <w:jc w:val="both"/>
        <w:rPr>
          <w:color w:val="0070C0"/>
        </w:rPr>
      </w:pPr>
    </w:p>
    <w:p w:rsidR="00B926A4" w:rsidRPr="00733619" w:rsidRDefault="00733619">
      <w:pPr>
        <w:jc w:val="both"/>
        <w:rPr>
          <w:b/>
        </w:rPr>
      </w:pPr>
      <w:r w:rsidRPr="00733619">
        <w:rPr>
          <w:b/>
        </w:rPr>
        <w:lastRenderedPageBreak/>
        <w:t>Exemple de réponses attendues</w:t>
      </w:r>
      <w:r w:rsidR="003D7515" w:rsidRPr="00733619">
        <w:rPr>
          <w:b/>
        </w:rPr>
        <w:t> :</w:t>
      </w:r>
    </w:p>
    <w:p w:rsidR="00B926A4" w:rsidRPr="00733619" w:rsidRDefault="003D7515">
      <w:pPr>
        <w:pStyle w:val="Paragraphedeliste"/>
        <w:numPr>
          <w:ilvl w:val="0"/>
          <w:numId w:val="1"/>
        </w:numPr>
        <w:jc w:val="both"/>
      </w:pPr>
      <w:r w:rsidRPr="00733619">
        <w:t xml:space="preserve">Doc 1 et 5 : D’après le document 1, les dinosaures sont apparus il y a 240 Ma </w:t>
      </w:r>
      <w:r w:rsidRPr="00733619">
        <w:rPr>
          <w:b/>
        </w:rPr>
        <w:t>alors que</w:t>
      </w:r>
      <w:r w:rsidRPr="00733619">
        <w:t xml:space="preserve"> d’après le document 5, les temps préhistoriques ne débutent qu’il y a 3.5 Ma. </w:t>
      </w:r>
      <w:r w:rsidRPr="00733619">
        <w:rPr>
          <w:b/>
        </w:rPr>
        <w:t>Donc</w:t>
      </w:r>
      <w:r w:rsidRPr="00733619">
        <w:t xml:space="preserve"> les dinosaures sont très antérieurs au</w:t>
      </w:r>
      <w:r w:rsidR="00821DC2" w:rsidRPr="00733619">
        <w:t>x</w:t>
      </w:r>
      <w:r w:rsidRPr="00733619">
        <w:t xml:space="preserve"> temps préhistoriques.  </w:t>
      </w:r>
    </w:p>
    <w:p w:rsidR="00B926A4" w:rsidRPr="00733619" w:rsidRDefault="003D7515">
      <w:pPr>
        <w:pStyle w:val="Paragraphedeliste"/>
        <w:numPr>
          <w:ilvl w:val="0"/>
          <w:numId w:val="1"/>
        </w:numPr>
        <w:jc w:val="both"/>
      </w:pPr>
      <w:r w:rsidRPr="00733619">
        <w:t>Doc 1,4 et 5 : D’après le document 4, les oiseaux font parti</w:t>
      </w:r>
      <w:r w:rsidR="00821DC2" w:rsidRPr="00733619">
        <w:t>e</w:t>
      </w:r>
      <w:r w:rsidRPr="00733619">
        <w:t xml:space="preserve"> du groupe des dinosaures, caractérisé par la forme du bassin d’après le document 1. </w:t>
      </w:r>
      <w:r w:rsidRPr="00733619">
        <w:rPr>
          <w:b/>
        </w:rPr>
        <w:t>Donc</w:t>
      </w:r>
      <w:r w:rsidRPr="00733619">
        <w:t xml:space="preserve"> les dinosaures n’ont pas disparu </w:t>
      </w:r>
      <w:r w:rsidRPr="00733619">
        <w:rPr>
          <w:b/>
        </w:rPr>
        <w:t>et</w:t>
      </w:r>
      <w:r w:rsidRPr="00733619">
        <w:t xml:space="preserve"> ils sont </w:t>
      </w:r>
      <w:r w:rsidR="00366657" w:rsidRPr="00733619">
        <w:t>aussi</w:t>
      </w:r>
      <w:r w:rsidRPr="00733619">
        <w:t xml:space="preserve"> présents dans les temps préhistoriques.</w:t>
      </w:r>
    </w:p>
    <w:p w:rsidR="00B926A4" w:rsidRPr="00733619" w:rsidRDefault="003D7515">
      <w:pPr>
        <w:pStyle w:val="Paragraphedeliste"/>
        <w:numPr>
          <w:ilvl w:val="0"/>
          <w:numId w:val="1"/>
        </w:numPr>
        <w:jc w:val="both"/>
      </w:pPr>
      <w:r w:rsidRPr="00733619">
        <w:t>Doc 1, 2 et doc 3 : D’après le document 2, le dimétrodon est recouvert d’écai</w:t>
      </w:r>
      <w:r w:rsidR="008E7E11" w:rsidRPr="00733619">
        <w:t>lles mais vivai</w:t>
      </w:r>
      <w:r w:rsidRPr="00733619">
        <w:t xml:space="preserve">t il y a 295 Ma, </w:t>
      </w:r>
      <w:r w:rsidRPr="00733619">
        <w:rPr>
          <w:b/>
        </w:rPr>
        <w:t>alors que</w:t>
      </w:r>
      <w:r w:rsidRPr="00733619">
        <w:t xml:space="preserve"> le document 1 nous indique que les dinosaures existent depuis 240 Ma. </w:t>
      </w:r>
      <w:r w:rsidRPr="00733619">
        <w:rPr>
          <w:b/>
        </w:rPr>
        <w:t>Donc</w:t>
      </w:r>
      <w:r w:rsidRPr="00733619">
        <w:t xml:space="preserve"> le Dimétrodon est apparu avant l’apparition des dinosaures. </w:t>
      </w:r>
    </w:p>
    <w:p w:rsidR="00B926A4" w:rsidRPr="00733619" w:rsidRDefault="003D7515">
      <w:pPr>
        <w:pStyle w:val="Paragraphedeliste"/>
        <w:jc w:val="both"/>
      </w:pPr>
      <w:r w:rsidRPr="00733619">
        <w:t xml:space="preserve">D’après le document 3, le </w:t>
      </w:r>
      <w:proofErr w:type="spellStart"/>
      <w:r w:rsidRPr="00733619">
        <w:t>velociraptor</w:t>
      </w:r>
      <w:proofErr w:type="spellEnd"/>
      <w:r w:rsidRPr="00733619">
        <w:t xml:space="preserve"> (de la taille d’un dindon) est un dinosaure recouvert de plumes. </w:t>
      </w:r>
      <w:r w:rsidRPr="00733619">
        <w:rPr>
          <w:b/>
        </w:rPr>
        <w:t>Donc</w:t>
      </w:r>
      <w:r w:rsidRPr="00733619">
        <w:t xml:space="preserve"> tous les dinosaures ne sont pas grands, ni recouverts d’écailles. Certaines espèces ressemblent à l’image de ce qu’on se fait d’un dinosaure mais n’en sont pas comme le Dimétrodon.</w:t>
      </w:r>
    </w:p>
    <w:p w:rsidR="00B926A4" w:rsidRPr="00733619" w:rsidRDefault="003D7515">
      <w:pPr>
        <w:pStyle w:val="Paragraphedeliste"/>
        <w:numPr>
          <w:ilvl w:val="0"/>
          <w:numId w:val="1"/>
        </w:numPr>
        <w:jc w:val="both"/>
      </w:pPr>
      <w:r w:rsidRPr="00733619">
        <w:t xml:space="preserve">Doc 6 et 4 : </w:t>
      </w:r>
      <w:r w:rsidRPr="00BD6482">
        <w:rPr>
          <w:b/>
        </w:rPr>
        <w:t>D’après</w:t>
      </w:r>
      <w:r w:rsidRPr="00733619">
        <w:t xml:space="preserve"> le doc 4, les oiseaux font parti</w:t>
      </w:r>
      <w:r w:rsidR="00821DC2" w:rsidRPr="00733619">
        <w:t>e</w:t>
      </w:r>
      <w:r w:rsidRPr="00733619">
        <w:t xml:space="preserve"> des dinosaures et ont un sang à plus de 40</w:t>
      </w:r>
      <w:r w:rsidRPr="00733619">
        <w:rPr>
          <w:vertAlign w:val="superscript"/>
        </w:rPr>
        <w:t>e</w:t>
      </w:r>
      <w:r w:rsidRPr="00733619">
        <w:t xml:space="preserve"> la plupart du temps selon de doc 6. </w:t>
      </w:r>
      <w:r w:rsidRPr="00BD6482">
        <w:rPr>
          <w:b/>
        </w:rPr>
        <w:t>D’après</w:t>
      </w:r>
      <w:r w:rsidRPr="00733619">
        <w:t xml:space="preserve"> celui-ci, la température des dinosaures de l’époque du Crétacé (doc 5), estimées à partir de l’étude des œufs fossiles, était de 6 degrés supérieurs à la température environnementale (ex : 38°C pour un Titanosaure alors qu’on estime le milieu à 26°C d’après l’étude des carbonates de même époque. Tous les dinosaures ne sont pas à sang froid (manque de données sur des dinosaures plus anciens ou plus petits)</w:t>
      </w:r>
    </w:p>
    <w:p w:rsidR="001A18F2" w:rsidRPr="00733619" w:rsidRDefault="001A18F2">
      <w:pPr>
        <w:pStyle w:val="Paragraphedeliste"/>
        <w:ind w:left="0"/>
        <w:jc w:val="both"/>
      </w:pPr>
    </w:p>
    <w:p w:rsidR="00B926A4" w:rsidRPr="00523EA9" w:rsidRDefault="001A18F2">
      <w:pPr>
        <w:pStyle w:val="Paragraphedeliste"/>
        <w:ind w:left="0"/>
        <w:jc w:val="both"/>
        <w:rPr>
          <w:b/>
        </w:rPr>
      </w:pPr>
      <w:r w:rsidRPr="00523EA9">
        <w:rPr>
          <w:b/>
        </w:rPr>
        <w:t xml:space="preserve">Exemple de grille d’évaluation </w:t>
      </w:r>
      <w:r w:rsidR="00080BD9">
        <w:rPr>
          <w:b/>
        </w:rPr>
        <w:t>sur</w:t>
      </w:r>
      <w:r w:rsidRPr="00523EA9">
        <w:rPr>
          <w:b/>
        </w:rPr>
        <w:t xml:space="preserve"> la critique d’une seule idée reçue :</w:t>
      </w:r>
    </w:p>
    <w:p w:rsidR="00523EA9" w:rsidRDefault="00523EA9">
      <w:pPr>
        <w:pStyle w:val="Paragraphedeliste"/>
        <w:ind w:left="0"/>
        <w:jc w:val="both"/>
      </w:pPr>
    </w:p>
    <w:tbl>
      <w:tblPr>
        <w:tblStyle w:val="Grilledutableau"/>
        <w:tblW w:w="0" w:type="auto"/>
        <w:tblLook w:val="04A0"/>
      </w:tblPr>
      <w:tblGrid>
        <w:gridCol w:w="2728"/>
        <w:gridCol w:w="2728"/>
        <w:gridCol w:w="2728"/>
        <w:gridCol w:w="2729"/>
      </w:tblGrid>
      <w:tr w:rsidR="00523EA9" w:rsidTr="001A18F2">
        <w:tc>
          <w:tcPr>
            <w:tcW w:w="2728" w:type="dxa"/>
          </w:tcPr>
          <w:p w:rsidR="00523EA9" w:rsidRPr="001A18F2" w:rsidRDefault="00523EA9" w:rsidP="005929F6">
            <w:pPr>
              <w:pStyle w:val="Paragraphedeliste"/>
              <w:ind w:left="0"/>
              <w:jc w:val="center"/>
              <w:rPr>
                <w:b/>
              </w:rPr>
            </w:pPr>
            <w:r w:rsidRPr="001A18F2">
              <w:rPr>
                <w:b/>
              </w:rPr>
              <w:t>Maitrise insuffisante</w:t>
            </w:r>
          </w:p>
        </w:tc>
        <w:tc>
          <w:tcPr>
            <w:tcW w:w="2728" w:type="dxa"/>
          </w:tcPr>
          <w:p w:rsidR="00523EA9" w:rsidRPr="001A18F2" w:rsidRDefault="00523EA9" w:rsidP="005929F6">
            <w:pPr>
              <w:pStyle w:val="Paragraphedeliste"/>
              <w:ind w:left="0"/>
              <w:jc w:val="center"/>
              <w:rPr>
                <w:b/>
              </w:rPr>
            </w:pPr>
            <w:r w:rsidRPr="001A18F2">
              <w:rPr>
                <w:b/>
              </w:rPr>
              <w:t>Maitrise fragile</w:t>
            </w:r>
          </w:p>
        </w:tc>
        <w:tc>
          <w:tcPr>
            <w:tcW w:w="2728" w:type="dxa"/>
          </w:tcPr>
          <w:p w:rsidR="00523EA9" w:rsidRPr="001A18F2" w:rsidRDefault="00523EA9" w:rsidP="005929F6">
            <w:pPr>
              <w:pStyle w:val="Paragraphedeliste"/>
              <w:ind w:left="0"/>
              <w:jc w:val="center"/>
              <w:rPr>
                <w:b/>
              </w:rPr>
            </w:pPr>
            <w:r w:rsidRPr="001A18F2">
              <w:rPr>
                <w:b/>
              </w:rPr>
              <w:t>Maitrise satisfaisante</w:t>
            </w:r>
          </w:p>
        </w:tc>
        <w:tc>
          <w:tcPr>
            <w:tcW w:w="2729" w:type="dxa"/>
          </w:tcPr>
          <w:p w:rsidR="00523EA9" w:rsidRPr="001A18F2" w:rsidRDefault="00523EA9" w:rsidP="005929F6">
            <w:pPr>
              <w:pStyle w:val="Paragraphedeliste"/>
              <w:ind w:left="0"/>
              <w:jc w:val="center"/>
              <w:rPr>
                <w:b/>
              </w:rPr>
            </w:pPr>
            <w:r w:rsidRPr="001A18F2">
              <w:rPr>
                <w:b/>
              </w:rPr>
              <w:t>Très bonne maitrise</w:t>
            </w:r>
          </w:p>
        </w:tc>
      </w:tr>
      <w:tr w:rsidR="00523EA9" w:rsidTr="007D4A90">
        <w:tc>
          <w:tcPr>
            <w:tcW w:w="5456" w:type="dxa"/>
            <w:gridSpan w:val="2"/>
          </w:tcPr>
          <w:p w:rsidR="00523EA9" w:rsidRPr="00523EA9" w:rsidRDefault="00523EA9" w:rsidP="003B2D67">
            <w:pPr>
              <w:pStyle w:val="Paragraphedeliste"/>
              <w:ind w:left="0"/>
              <w:jc w:val="center"/>
            </w:pPr>
            <w:r w:rsidRPr="00523EA9">
              <w:t>Pas de mise en relation faite entre plusieurs documents</w:t>
            </w:r>
          </w:p>
        </w:tc>
        <w:tc>
          <w:tcPr>
            <w:tcW w:w="5457" w:type="dxa"/>
            <w:gridSpan w:val="2"/>
          </w:tcPr>
          <w:p w:rsidR="00523EA9" w:rsidRPr="00523EA9" w:rsidRDefault="00523EA9" w:rsidP="00523EA9">
            <w:pPr>
              <w:pStyle w:val="Paragraphedeliste"/>
              <w:ind w:left="0"/>
              <w:jc w:val="center"/>
            </w:pPr>
            <w:r w:rsidRPr="00523EA9">
              <w:t xml:space="preserve">Mise </w:t>
            </w:r>
            <w:r>
              <w:t>en</w:t>
            </w:r>
            <w:r w:rsidRPr="00523EA9">
              <w:t xml:space="preserve"> relation faite en</w:t>
            </w:r>
            <w:r>
              <w:t>tre</w:t>
            </w:r>
            <w:r w:rsidRPr="00523EA9">
              <w:t xml:space="preserve"> plusieurs documents</w:t>
            </w:r>
          </w:p>
        </w:tc>
      </w:tr>
      <w:tr w:rsidR="00523EA9" w:rsidTr="001A18F2">
        <w:tc>
          <w:tcPr>
            <w:tcW w:w="2728" w:type="dxa"/>
          </w:tcPr>
          <w:p w:rsidR="00523EA9" w:rsidRDefault="00523EA9" w:rsidP="00523EA9">
            <w:pPr>
              <w:pStyle w:val="Paragraphedeliste"/>
              <w:ind w:left="0"/>
              <w:jc w:val="center"/>
            </w:pPr>
            <w:r>
              <w:t>L’idée reçue n’est pas critiquée, pas modifiée, voir validé par une mauvaise compréhension des documents</w:t>
            </w:r>
          </w:p>
        </w:tc>
        <w:tc>
          <w:tcPr>
            <w:tcW w:w="2728" w:type="dxa"/>
          </w:tcPr>
          <w:p w:rsidR="00523EA9" w:rsidRDefault="00523EA9" w:rsidP="00523EA9">
            <w:pPr>
              <w:pStyle w:val="Paragraphedeliste"/>
              <w:ind w:left="0"/>
              <w:jc w:val="center"/>
            </w:pPr>
            <w:r>
              <w:t>L’idée reçue est critiquée mais sans apporter une modification satisfaisante.</w:t>
            </w:r>
          </w:p>
        </w:tc>
        <w:tc>
          <w:tcPr>
            <w:tcW w:w="2728" w:type="dxa"/>
          </w:tcPr>
          <w:p w:rsidR="00523EA9" w:rsidRDefault="00523EA9" w:rsidP="00523EA9">
            <w:pPr>
              <w:pStyle w:val="Paragraphedeliste"/>
              <w:ind w:left="0"/>
              <w:jc w:val="center"/>
            </w:pPr>
            <w:r>
              <w:t>L’idée reçue est critiquée en apportant une modification satisfaisante.</w:t>
            </w:r>
          </w:p>
        </w:tc>
        <w:tc>
          <w:tcPr>
            <w:tcW w:w="2729" w:type="dxa"/>
          </w:tcPr>
          <w:p w:rsidR="00523EA9" w:rsidRDefault="00523EA9" w:rsidP="00523EA9">
            <w:pPr>
              <w:pStyle w:val="Paragraphedeliste"/>
              <w:ind w:left="0"/>
              <w:jc w:val="center"/>
            </w:pPr>
            <w:r>
              <w:t>L’idée reçue est critiquée en apportant une modification satisfaisante. Des valeurs extraites des documents viennent appuyer l’argumentation.</w:t>
            </w:r>
          </w:p>
        </w:tc>
      </w:tr>
    </w:tbl>
    <w:p w:rsidR="00B926A4" w:rsidRDefault="00B926A4">
      <w:pPr>
        <w:pStyle w:val="Paragraphedeliste"/>
        <w:ind w:left="0"/>
        <w:jc w:val="both"/>
      </w:pPr>
    </w:p>
    <w:p w:rsidR="00B926A4" w:rsidRDefault="00B926A4">
      <w:pPr>
        <w:pStyle w:val="Paragraphedeliste"/>
        <w:ind w:left="0"/>
        <w:jc w:val="both"/>
      </w:pPr>
    </w:p>
    <w:p w:rsidR="00B926A4" w:rsidRDefault="003D7515">
      <w:pPr>
        <w:pStyle w:val="Paragraphedeliste"/>
        <w:ind w:left="0"/>
        <w:jc w:val="both"/>
      </w:pPr>
      <w:r>
        <w:t xml:space="preserve">Autre </w:t>
      </w:r>
      <w:r w:rsidR="00733619">
        <w:t>exemple de consignes</w:t>
      </w:r>
      <w:r>
        <w:t> : questionnement en série</w:t>
      </w:r>
    </w:p>
    <w:p w:rsidR="00B926A4" w:rsidRDefault="003D7515">
      <w:pPr>
        <w:pStyle w:val="Paragraphedeliste"/>
        <w:numPr>
          <w:ilvl w:val="0"/>
          <w:numId w:val="2"/>
        </w:numPr>
        <w:jc w:val="both"/>
      </w:pPr>
      <w:r w:rsidRPr="001A18F2">
        <w:rPr>
          <w:b/>
        </w:rPr>
        <w:t>Critiquer</w:t>
      </w:r>
      <w:r>
        <w:t xml:space="preserve"> la publicité de la figurine de Dimétrodon</w:t>
      </w:r>
    </w:p>
    <w:p w:rsidR="00B926A4" w:rsidRDefault="003D7515">
      <w:pPr>
        <w:pStyle w:val="Paragraphedeliste"/>
        <w:numPr>
          <w:ilvl w:val="0"/>
          <w:numId w:val="2"/>
        </w:numPr>
        <w:jc w:val="both"/>
      </w:pPr>
      <w:r>
        <w:t xml:space="preserve">Après avoir étudié la chronologie des différentes découvertes de fossiles de </w:t>
      </w:r>
      <w:proofErr w:type="spellStart"/>
      <w:r>
        <w:t>Vélociraptor</w:t>
      </w:r>
      <w:proofErr w:type="spellEnd"/>
      <w:r>
        <w:t xml:space="preserve">, </w:t>
      </w:r>
      <w:r w:rsidRPr="001A18F2">
        <w:rPr>
          <w:b/>
        </w:rPr>
        <w:t>expliquer</w:t>
      </w:r>
      <w:r>
        <w:t xml:space="preserve"> pourquoi les </w:t>
      </w:r>
      <w:proofErr w:type="spellStart"/>
      <w:r>
        <w:t>vélociraptors</w:t>
      </w:r>
      <w:proofErr w:type="spellEnd"/>
      <w:r>
        <w:t xml:space="preserve"> de « Jurassique world » </w:t>
      </w:r>
      <w:r w:rsidR="00733619">
        <w:t>relèvent plus du sensationnel</w:t>
      </w:r>
      <w:r>
        <w:t xml:space="preserve"> que de la réalité.</w:t>
      </w:r>
    </w:p>
    <w:p w:rsidR="00B926A4" w:rsidRDefault="00AB6469">
      <w:pPr>
        <w:pStyle w:val="Paragraphedeliste"/>
        <w:numPr>
          <w:ilvl w:val="0"/>
          <w:numId w:val="2"/>
        </w:numPr>
        <w:jc w:val="both"/>
      </w:pPr>
      <w:r>
        <w:t>À</w:t>
      </w:r>
      <w:r w:rsidR="003D7515">
        <w:t xml:space="preserve"> partir de la mise en relation des deux arbres de parenté présentés, </w:t>
      </w:r>
      <w:r w:rsidR="003D7515" w:rsidRPr="001A18F2">
        <w:rPr>
          <w:b/>
        </w:rPr>
        <w:t>justifier</w:t>
      </w:r>
      <w:r w:rsidR="003D7515">
        <w:t xml:space="preserve"> que les dinosaures n’ont pas tous disparu.</w:t>
      </w:r>
    </w:p>
    <w:p w:rsidR="00B926A4" w:rsidRDefault="003D7515">
      <w:pPr>
        <w:pStyle w:val="Paragraphedeliste"/>
        <w:numPr>
          <w:ilvl w:val="0"/>
          <w:numId w:val="2"/>
        </w:numPr>
        <w:jc w:val="both"/>
      </w:pPr>
      <w:r w:rsidRPr="001A18F2">
        <w:rPr>
          <w:b/>
        </w:rPr>
        <w:t>Déterminer</w:t>
      </w:r>
      <w:r>
        <w:t xml:space="preserve"> à partir des résultats de l’étude des coquilles d’œuf de dinosaures si ceux-ci </w:t>
      </w:r>
      <w:r w:rsidR="00733619">
        <w:t>étaient capables de maintenir leur température</w:t>
      </w:r>
      <w:r>
        <w:t>.</w:t>
      </w:r>
    </w:p>
    <w:p w:rsidR="00B926A4" w:rsidRDefault="00B926A4">
      <w:pPr>
        <w:pStyle w:val="Paragraphedeliste"/>
        <w:jc w:val="both"/>
      </w:pPr>
    </w:p>
    <w:p w:rsidR="00B926A4" w:rsidRPr="001A18F2" w:rsidRDefault="003D7515">
      <w:pPr>
        <w:pStyle w:val="Paragraphedeliste"/>
        <w:ind w:left="0"/>
        <w:jc w:val="both"/>
        <w:rPr>
          <w:i/>
        </w:rPr>
      </w:pPr>
      <w:r w:rsidRPr="001A18F2">
        <w:rPr>
          <w:i/>
        </w:rPr>
        <w:t xml:space="preserve">Pour aller plus loin : </w:t>
      </w:r>
    </w:p>
    <w:p w:rsidR="00B926A4" w:rsidRPr="001A18F2" w:rsidRDefault="003D7515">
      <w:pPr>
        <w:pStyle w:val="Paragraphedeliste"/>
        <w:ind w:left="0"/>
        <w:jc w:val="both"/>
        <w:rPr>
          <w:i/>
        </w:rPr>
      </w:pPr>
      <w:r w:rsidRPr="001A18F2">
        <w:rPr>
          <w:i/>
        </w:rPr>
        <w:t>Protocole de reconstitution des dinosaures en maquette et en numérique.</w:t>
      </w:r>
    </w:p>
    <w:p w:rsidR="00B926A4" w:rsidRPr="001A18F2" w:rsidRDefault="003D7515">
      <w:pPr>
        <w:pStyle w:val="Paragraphedeliste"/>
        <w:ind w:left="0"/>
        <w:jc w:val="both"/>
        <w:rPr>
          <w:i/>
        </w:rPr>
      </w:pPr>
      <w:r w:rsidRPr="001A18F2">
        <w:rPr>
          <w:i/>
        </w:rPr>
        <w:t>Radiation des oiseaux.</w:t>
      </w:r>
    </w:p>
    <w:p w:rsidR="00B926A4" w:rsidRPr="001A18F2" w:rsidRDefault="003D7515">
      <w:pPr>
        <w:pStyle w:val="Paragraphedeliste"/>
        <w:ind w:left="0"/>
        <w:jc w:val="both"/>
        <w:rPr>
          <w:i/>
        </w:rPr>
      </w:pPr>
      <w:r w:rsidRPr="001A18F2">
        <w:rPr>
          <w:i/>
        </w:rPr>
        <w:t>Remobilisation pour l’étude du cas des Ptérosaures et Ichtyosaures en contrôle.</w:t>
      </w:r>
    </w:p>
    <w:p w:rsidR="00B926A4" w:rsidRPr="001A18F2" w:rsidRDefault="001A18F2" w:rsidP="001A18F2">
      <w:pPr>
        <w:pStyle w:val="Paragraphedeliste"/>
        <w:tabs>
          <w:tab w:val="left" w:pos="1878"/>
        </w:tabs>
        <w:ind w:left="0"/>
        <w:jc w:val="both"/>
        <w:rPr>
          <w:i/>
        </w:rPr>
      </w:pPr>
      <w:r w:rsidRPr="001A18F2">
        <w:rPr>
          <w:i/>
        </w:rPr>
        <w:tab/>
      </w:r>
    </w:p>
    <w:sectPr w:rsidR="00B926A4" w:rsidRPr="001A18F2" w:rsidSect="00B926A4">
      <w:pgSz w:w="11906" w:h="16838"/>
      <w:pgMar w:top="284" w:right="566" w:bottom="284" w:left="567" w:header="0" w:footer="0" w:gutter="0"/>
      <w:cols w:space="720"/>
      <w:formProt w:val="0"/>
      <w:docGrid w:linePitch="360" w:charSpace="-2049"/>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8D12D5"/>
    <w:multiLevelType w:val="hybridMultilevel"/>
    <w:tmpl w:val="23C22854"/>
    <w:lvl w:ilvl="0" w:tplc="F1A25362">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E800110"/>
    <w:multiLevelType w:val="multilevel"/>
    <w:tmpl w:val="3C121108"/>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57EA63F3"/>
    <w:multiLevelType w:val="multilevel"/>
    <w:tmpl w:val="5B1CD24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71D96B01"/>
    <w:multiLevelType w:val="multilevel"/>
    <w:tmpl w:val="8F1CC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926A4"/>
    <w:rsid w:val="00080BD9"/>
    <w:rsid w:val="000A714B"/>
    <w:rsid w:val="00105341"/>
    <w:rsid w:val="00154665"/>
    <w:rsid w:val="0017001D"/>
    <w:rsid w:val="001A18F2"/>
    <w:rsid w:val="001B2F2D"/>
    <w:rsid w:val="0025142C"/>
    <w:rsid w:val="00290BC7"/>
    <w:rsid w:val="002E1043"/>
    <w:rsid w:val="00366657"/>
    <w:rsid w:val="0038202C"/>
    <w:rsid w:val="003B060B"/>
    <w:rsid w:val="003B2D67"/>
    <w:rsid w:val="003D7515"/>
    <w:rsid w:val="003F344F"/>
    <w:rsid w:val="0041003A"/>
    <w:rsid w:val="00497CCD"/>
    <w:rsid w:val="00523EA9"/>
    <w:rsid w:val="00663433"/>
    <w:rsid w:val="006B5522"/>
    <w:rsid w:val="006D623C"/>
    <w:rsid w:val="00733619"/>
    <w:rsid w:val="007366C6"/>
    <w:rsid w:val="007B7D7F"/>
    <w:rsid w:val="00821DC2"/>
    <w:rsid w:val="00844E10"/>
    <w:rsid w:val="00866702"/>
    <w:rsid w:val="008A2E9E"/>
    <w:rsid w:val="008E7E11"/>
    <w:rsid w:val="009B0777"/>
    <w:rsid w:val="00AB6469"/>
    <w:rsid w:val="00AF7BBC"/>
    <w:rsid w:val="00B86BC6"/>
    <w:rsid w:val="00B926A4"/>
    <w:rsid w:val="00BA7AA7"/>
    <w:rsid w:val="00BD6482"/>
    <w:rsid w:val="00D44245"/>
    <w:rsid w:val="00D54532"/>
    <w:rsid w:val="00DF1D16"/>
    <w:rsid w:val="00E022AF"/>
    <w:rsid w:val="00E44D7A"/>
    <w:rsid w:val="00E54F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3212]"/>
    </o:shapedefaults>
    <o:shapelayout v:ext="edit">
      <o:idmap v:ext="edit" data="1"/>
      <o:rules v:ext="edit">
        <o:r id="V:Rule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2E6"/>
    <w:pPr>
      <w:spacing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2">
    <w:name w:val="Heading 2"/>
    <w:basedOn w:val="Normal"/>
    <w:link w:val="Titre2Car"/>
    <w:uiPriority w:val="9"/>
    <w:qFormat/>
    <w:rsid w:val="0066145E"/>
    <w:pPr>
      <w:spacing w:beforeAutospacing="1" w:afterAutospacing="1" w:line="240" w:lineRule="auto"/>
      <w:outlineLvl w:val="1"/>
    </w:pPr>
    <w:rPr>
      <w:rFonts w:ascii="Times New Roman" w:eastAsia="Times New Roman" w:hAnsi="Times New Roman" w:cs="Times New Roman"/>
      <w:b/>
      <w:bCs/>
      <w:sz w:val="36"/>
      <w:szCs w:val="36"/>
      <w:lang w:eastAsia="fr-FR"/>
    </w:rPr>
  </w:style>
  <w:style w:type="character" w:customStyle="1" w:styleId="LienInternet">
    <w:name w:val="Lien Internet"/>
    <w:basedOn w:val="Policepardfaut"/>
    <w:uiPriority w:val="99"/>
    <w:semiHidden/>
    <w:unhideWhenUsed/>
    <w:rsid w:val="00435A5D"/>
    <w:rPr>
      <w:color w:val="0000FF"/>
      <w:u w:val="single"/>
    </w:rPr>
  </w:style>
  <w:style w:type="character" w:customStyle="1" w:styleId="TextedebullesCar">
    <w:name w:val="Texte de bulles Car"/>
    <w:basedOn w:val="Policepardfaut"/>
    <w:link w:val="Textedebulles"/>
    <w:uiPriority w:val="99"/>
    <w:semiHidden/>
    <w:qFormat/>
    <w:rsid w:val="00BE1B89"/>
    <w:rPr>
      <w:rFonts w:ascii="Tahoma" w:hAnsi="Tahoma" w:cs="Tahoma"/>
      <w:sz w:val="16"/>
      <w:szCs w:val="16"/>
    </w:rPr>
  </w:style>
  <w:style w:type="character" w:styleId="Accentuation">
    <w:name w:val="Emphasis"/>
    <w:basedOn w:val="Policepardfaut"/>
    <w:uiPriority w:val="20"/>
    <w:qFormat/>
    <w:rsid w:val="00450DDE"/>
    <w:rPr>
      <w:i/>
      <w:iCs/>
    </w:rPr>
  </w:style>
  <w:style w:type="character" w:customStyle="1" w:styleId="stylnormajustif">
    <w:name w:val="stylnormajustif"/>
    <w:basedOn w:val="Policepardfaut"/>
    <w:qFormat/>
    <w:rsid w:val="007C72CE"/>
  </w:style>
  <w:style w:type="character" w:customStyle="1" w:styleId="Titre2Car">
    <w:name w:val="Titre 2 Car"/>
    <w:basedOn w:val="Policepardfaut"/>
    <w:link w:val="Heading2"/>
    <w:uiPriority w:val="9"/>
    <w:qFormat/>
    <w:rsid w:val="0066145E"/>
    <w:rPr>
      <w:rFonts w:ascii="Times New Roman" w:eastAsia="Times New Roman" w:hAnsi="Times New Roman" w:cs="Times New Roman"/>
      <w:b/>
      <w:bCs/>
      <w:sz w:val="36"/>
      <w:szCs w:val="36"/>
      <w:lang w:eastAsia="fr-FR"/>
    </w:rPr>
  </w:style>
  <w:style w:type="character" w:customStyle="1" w:styleId="txt">
    <w:name w:val="txt"/>
    <w:basedOn w:val="Policepardfaut"/>
    <w:qFormat/>
    <w:rsid w:val="004811D9"/>
  </w:style>
  <w:style w:type="character" w:customStyle="1" w:styleId="link-wrapper">
    <w:name w:val="link-wrapper"/>
    <w:basedOn w:val="Policepardfaut"/>
    <w:qFormat/>
    <w:rsid w:val="004811D9"/>
  </w:style>
  <w:style w:type="character" w:customStyle="1" w:styleId="bold">
    <w:name w:val="bold"/>
    <w:basedOn w:val="Policepardfaut"/>
    <w:qFormat/>
    <w:rsid w:val="004811D9"/>
  </w:style>
  <w:style w:type="character" w:customStyle="1" w:styleId="ListLabel1">
    <w:name w:val="ListLabel 1"/>
    <w:qFormat/>
    <w:rsid w:val="00B926A4"/>
    <w:rPr>
      <w:rFonts w:eastAsia="Calibri" w:cs="Arial"/>
    </w:rPr>
  </w:style>
  <w:style w:type="character" w:customStyle="1" w:styleId="ListLabel2">
    <w:name w:val="ListLabel 2"/>
    <w:qFormat/>
    <w:rsid w:val="00B926A4"/>
    <w:rPr>
      <w:rFonts w:cs="Courier New"/>
    </w:rPr>
  </w:style>
  <w:style w:type="character" w:customStyle="1" w:styleId="ListLabel3">
    <w:name w:val="ListLabel 3"/>
    <w:qFormat/>
    <w:rsid w:val="00B926A4"/>
    <w:rPr>
      <w:rFonts w:cs="Courier New"/>
    </w:rPr>
  </w:style>
  <w:style w:type="character" w:customStyle="1" w:styleId="ListLabel4">
    <w:name w:val="ListLabel 4"/>
    <w:qFormat/>
    <w:rsid w:val="00B926A4"/>
    <w:rPr>
      <w:rFonts w:cs="Courier New"/>
    </w:rPr>
  </w:style>
  <w:style w:type="character" w:customStyle="1" w:styleId="ListLabel5">
    <w:name w:val="ListLabel 5"/>
    <w:qFormat/>
    <w:rsid w:val="00B926A4"/>
    <w:rPr>
      <w:sz w:val="20"/>
    </w:rPr>
  </w:style>
  <w:style w:type="character" w:customStyle="1" w:styleId="ListLabel6">
    <w:name w:val="ListLabel 6"/>
    <w:qFormat/>
    <w:rsid w:val="00B926A4"/>
    <w:rPr>
      <w:sz w:val="20"/>
    </w:rPr>
  </w:style>
  <w:style w:type="character" w:customStyle="1" w:styleId="ListLabel7">
    <w:name w:val="ListLabel 7"/>
    <w:qFormat/>
    <w:rsid w:val="00B926A4"/>
    <w:rPr>
      <w:sz w:val="20"/>
    </w:rPr>
  </w:style>
  <w:style w:type="character" w:customStyle="1" w:styleId="ListLabel8">
    <w:name w:val="ListLabel 8"/>
    <w:qFormat/>
    <w:rsid w:val="00B926A4"/>
    <w:rPr>
      <w:sz w:val="20"/>
    </w:rPr>
  </w:style>
  <w:style w:type="character" w:customStyle="1" w:styleId="ListLabel9">
    <w:name w:val="ListLabel 9"/>
    <w:qFormat/>
    <w:rsid w:val="00B926A4"/>
    <w:rPr>
      <w:sz w:val="20"/>
    </w:rPr>
  </w:style>
  <w:style w:type="character" w:customStyle="1" w:styleId="ListLabel10">
    <w:name w:val="ListLabel 10"/>
    <w:qFormat/>
    <w:rsid w:val="00B926A4"/>
    <w:rPr>
      <w:sz w:val="20"/>
    </w:rPr>
  </w:style>
  <w:style w:type="character" w:customStyle="1" w:styleId="ListLabel11">
    <w:name w:val="ListLabel 11"/>
    <w:qFormat/>
    <w:rsid w:val="00B926A4"/>
    <w:rPr>
      <w:sz w:val="20"/>
    </w:rPr>
  </w:style>
  <w:style w:type="character" w:customStyle="1" w:styleId="ListLabel12">
    <w:name w:val="ListLabel 12"/>
    <w:qFormat/>
    <w:rsid w:val="00B926A4"/>
    <w:rPr>
      <w:sz w:val="20"/>
    </w:rPr>
  </w:style>
  <w:style w:type="character" w:customStyle="1" w:styleId="ListLabel13">
    <w:name w:val="ListLabel 13"/>
    <w:qFormat/>
    <w:rsid w:val="00B926A4"/>
    <w:rPr>
      <w:sz w:val="20"/>
    </w:rPr>
  </w:style>
  <w:style w:type="character" w:customStyle="1" w:styleId="ListLabel14">
    <w:name w:val="ListLabel 14"/>
    <w:qFormat/>
    <w:rsid w:val="00B926A4"/>
    <w:rPr>
      <w:sz w:val="20"/>
    </w:rPr>
  </w:style>
  <w:style w:type="character" w:customStyle="1" w:styleId="ListLabel15">
    <w:name w:val="ListLabel 15"/>
    <w:qFormat/>
    <w:rsid w:val="00B926A4"/>
    <w:rPr>
      <w:sz w:val="20"/>
    </w:rPr>
  </w:style>
  <w:style w:type="character" w:customStyle="1" w:styleId="ListLabel16">
    <w:name w:val="ListLabel 16"/>
    <w:qFormat/>
    <w:rsid w:val="00B926A4"/>
    <w:rPr>
      <w:sz w:val="20"/>
    </w:rPr>
  </w:style>
  <w:style w:type="character" w:customStyle="1" w:styleId="ListLabel17">
    <w:name w:val="ListLabel 17"/>
    <w:qFormat/>
    <w:rsid w:val="00B926A4"/>
    <w:rPr>
      <w:sz w:val="20"/>
    </w:rPr>
  </w:style>
  <w:style w:type="character" w:customStyle="1" w:styleId="ListLabel18">
    <w:name w:val="ListLabel 18"/>
    <w:qFormat/>
    <w:rsid w:val="00B926A4"/>
    <w:rPr>
      <w:sz w:val="20"/>
    </w:rPr>
  </w:style>
  <w:style w:type="character" w:customStyle="1" w:styleId="ListLabel19">
    <w:name w:val="ListLabel 19"/>
    <w:qFormat/>
    <w:rsid w:val="00B926A4"/>
    <w:rPr>
      <w:sz w:val="20"/>
    </w:rPr>
  </w:style>
  <w:style w:type="character" w:customStyle="1" w:styleId="ListLabel20">
    <w:name w:val="ListLabel 20"/>
    <w:qFormat/>
    <w:rsid w:val="00B926A4"/>
    <w:rPr>
      <w:sz w:val="20"/>
    </w:rPr>
  </w:style>
  <w:style w:type="character" w:customStyle="1" w:styleId="ListLabel21">
    <w:name w:val="ListLabel 21"/>
    <w:qFormat/>
    <w:rsid w:val="00B926A4"/>
    <w:rPr>
      <w:sz w:val="20"/>
    </w:rPr>
  </w:style>
  <w:style w:type="character" w:customStyle="1" w:styleId="ListLabel22">
    <w:name w:val="ListLabel 22"/>
    <w:qFormat/>
    <w:rsid w:val="00B926A4"/>
    <w:rPr>
      <w:sz w:val="20"/>
    </w:rPr>
  </w:style>
  <w:style w:type="paragraph" w:styleId="Titre">
    <w:name w:val="Title"/>
    <w:basedOn w:val="Normal"/>
    <w:next w:val="Corpsdetexte"/>
    <w:qFormat/>
    <w:rsid w:val="00B926A4"/>
    <w:pPr>
      <w:keepNext/>
      <w:spacing w:before="240" w:after="120"/>
    </w:pPr>
    <w:rPr>
      <w:rFonts w:ascii="Liberation Sans" w:eastAsia="Microsoft YaHei" w:hAnsi="Liberation Sans" w:cs="Mangal"/>
      <w:sz w:val="28"/>
      <w:szCs w:val="28"/>
    </w:rPr>
  </w:style>
  <w:style w:type="paragraph" w:styleId="Corpsdetexte">
    <w:name w:val="Body Text"/>
    <w:basedOn w:val="Normal"/>
    <w:rsid w:val="00B926A4"/>
    <w:pPr>
      <w:spacing w:after="140" w:line="288" w:lineRule="auto"/>
    </w:pPr>
  </w:style>
  <w:style w:type="paragraph" w:styleId="Liste">
    <w:name w:val="List"/>
    <w:basedOn w:val="Corpsdetexte"/>
    <w:rsid w:val="00B926A4"/>
    <w:rPr>
      <w:rFonts w:cs="Mangal"/>
    </w:rPr>
  </w:style>
  <w:style w:type="paragraph" w:customStyle="1" w:styleId="Caption">
    <w:name w:val="Caption"/>
    <w:basedOn w:val="Normal"/>
    <w:qFormat/>
    <w:rsid w:val="00B926A4"/>
    <w:pPr>
      <w:suppressLineNumbers/>
      <w:spacing w:before="120" w:after="120"/>
    </w:pPr>
    <w:rPr>
      <w:rFonts w:cs="Mangal"/>
      <w:i/>
      <w:iCs/>
      <w:sz w:val="24"/>
      <w:szCs w:val="24"/>
    </w:rPr>
  </w:style>
  <w:style w:type="paragraph" w:customStyle="1" w:styleId="Index">
    <w:name w:val="Index"/>
    <w:basedOn w:val="Normal"/>
    <w:qFormat/>
    <w:rsid w:val="00B926A4"/>
    <w:pPr>
      <w:suppressLineNumbers/>
    </w:pPr>
    <w:rPr>
      <w:rFonts w:cs="Mangal"/>
    </w:rPr>
  </w:style>
  <w:style w:type="paragraph" w:styleId="Paragraphedeliste">
    <w:name w:val="List Paragraph"/>
    <w:basedOn w:val="Normal"/>
    <w:uiPriority w:val="34"/>
    <w:qFormat/>
    <w:rsid w:val="00100DC1"/>
    <w:pPr>
      <w:ind w:left="720"/>
      <w:contextualSpacing/>
    </w:pPr>
  </w:style>
  <w:style w:type="paragraph" w:styleId="Textedebulles">
    <w:name w:val="Balloon Text"/>
    <w:basedOn w:val="Normal"/>
    <w:link w:val="TextedebullesCar"/>
    <w:uiPriority w:val="99"/>
    <w:semiHidden/>
    <w:unhideWhenUsed/>
    <w:qFormat/>
    <w:rsid w:val="00BE1B89"/>
    <w:pPr>
      <w:spacing w:line="240" w:lineRule="auto"/>
    </w:pPr>
    <w:rPr>
      <w:rFonts w:ascii="Tahoma" w:hAnsi="Tahoma" w:cs="Tahoma"/>
      <w:sz w:val="16"/>
      <w:szCs w:val="16"/>
    </w:rPr>
  </w:style>
  <w:style w:type="paragraph" w:styleId="NormalWeb">
    <w:name w:val="Normal (Web)"/>
    <w:basedOn w:val="Normal"/>
    <w:uiPriority w:val="99"/>
    <w:semiHidden/>
    <w:unhideWhenUsed/>
    <w:qFormat/>
    <w:rsid w:val="0066145E"/>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note">
    <w:name w:val="note"/>
    <w:basedOn w:val="Normal"/>
    <w:qFormat/>
    <w:rsid w:val="0066145E"/>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citation">
    <w:name w:val="citation"/>
    <w:basedOn w:val="Normal"/>
    <w:qFormat/>
    <w:rsid w:val="0066145E"/>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delta">
    <w:name w:val="delta"/>
    <w:basedOn w:val="Normal"/>
    <w:qFormat/>
    <w:rsid w:val="004811D9"/>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zeta">
    <w:name w:val="zeta"/>
    <w:basedOn w:val="Normal"/>
    <w:qFormat/>
    <w:rsid w:val="004811D9"/>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mt1">
    <w:name w:val="mt1"/>
    <w:basedOn w:val="Normal"/>
    <w:qFormat/>
    <w:rsid w:val="004811D9"/>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Contenudecadre">
    <w:name w:val="Contenu de cadre"/>
    <w:basedOn w:val="Normal"/>
    <w:qFormat/>
    <w:rsid w:val="00B926A4"/>
  </w:style>
  <w:style w:type="table" w:styleId="Grilledutableau">
    <w:name w:val="Table Grid"/>
    <w:basedOn w:val="TableauNormal"/>
    <w:uiPriority w:val="59"/>
    <w:rsid w:val="004E06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42C"/>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5</Pages>
  <Words>1292</Words>
  <Characters>7109</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8385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Bard</dc:creator>
  <cp:lastModifiedBy>Vincent Guili</cp:lastModifiedBy>
  <cp:revision>2</cp:revision>
  <dcterms:created xsi:type="dcterms:W3CDTF">2020-01-03T14:00:00Z</dcterms:created>
  <dcterms:modified xsi:type="dcterms:W3CDTF">2020-01-03T14:00:00Z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