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C1" w:rsidRDefault="001828C1" w:rsidP="001828C1">
      <w:pPr>
        <w:ind w:left="0"/>
        <w:rPr>
          <w:b/>
        </w:rPr>
      </w:pPr>
      <w:r>
        <w:rPr>
          <w:b/>
        </w:rPr>
        <w:t>Niveau 3</w:t>
      </w:r>
      <w:r w:rsidRPr="001828C1">
        <w:rPr>
          <w:b/>
          <w:vertAlign w:val="superscript"/>
        </w:rPr>
        <w:t>ème</w:t>
      </w:r>
      <w:r>
        <w:rPr>
          <w:b/>
        </w:rPr>
        <w:t xml:space="preserve"> </w:t>
      </w:r>
    </w:p>
    <w:tbl>
      <w:tblPr>
        <w:tblW w:w="7200" w:type="dxa"/>
        <w:jc w:val="center"/>
        <w:tblInd w:w="-704" w:type="dxa"/>
        <w:tblLayout w:type="fixed"/>
        <w:tblCellMar>
          <w:left w:w="0" w:type="dxa"/>
          <w:right w:w="0" w:type="dxa"/>
        </w:tblCellMar>
        <w:tblLook w:val="0000"/>
      </w:tblPr>
      <w:tblGrid>
        <w:gridCol w:w="3600"/>
        <w:gridCol w:w="3600"/>
      </w:tblGrid>
      <w:tr w:rsidR="00BD1164" w:rsidTr="00BD1164">
        <w:trPr>
          <w:trHeight w:hRule="exact" w:val="458"/>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C0C0C0"/>
          </w:tcPr>
          <w:p w:rsidR="00BD1164" w:rsidRDefault="00BD1164" w:rsidP="00F3502B">
            <w:pPr>
              <w:widowControl w:val="0"/>
              <w:autoSpaceDE w:val="0"/>
              <w:autoSpaceDN w:val="0"/>
              <w:adjustRightInd w:val="0"/>
              <w:spacing w:before="9" w:line="120" w:lineRule="exact"/>
              <w:rPr>
                <w:rFonts w:ascii="Times New Roman" w:hAnsi="Times New Roman" w:cs="Times New Roman"/>
                <w:sz w:val="12"/>
                <w:szCs w:val="12"/>
              </w:rPr>
            </w:pPr>
          </w:p>
          <w:p w:rsidR="00BD1164" w:rsidRDefault="00BD1164" w:rsidP="00F3502B">
            <w:pPr>
              <w:widowControl w:val="0"/>
              <w:autoSpaceDE w:val="0"/>
              <w:autoSpaceDN w:val="0"/>
              <w:adjustRightInd w:val="0"/>
              <w:spacing w:line="240" w:lineRule="auto"/>
              <w:ind w:left="64" w:right="-20"/>
              <w:rPr>
                <w:rFonts w:ascii="Times New Roman" w:hAnsi="Times New Roman" w:cs="Times New Roman"/>
                <w:sz w:val="24"/>
                <w:szCs w:val="24"/>
              </w:rPr>
            </w:pPr>
            <w:r>
              <w:rPr>
                <w:rFonts w:ascii="Arial" w:hAnsi="Arial" w:cs="Arial"/>
                <w:b/>
                <w:bCs/>
                <w:sz w:val="16"/>
                <w:szCs w:val="16"/>
              </w:rPr>
              <w:t>Co</w:t>
            </w:r>
            <w:r>
              <w:rPr>
                <w:rFonts w:ascii="Arial" w:hAnsi="Arial" w:cs="Arial"/>
                <w:b/>
                <w:bCs/>
                <w:spacing w:val="1"/>
                <w:sz w:val="16"/>
                <w:szCs w:val="16"/>
              </w:rPr>
              <w:t>n</w:t>
            </w:r>
            <w:r>
              <w:rPr>
                <w:rFonts w:ascii="Arial" w:hAnsi="Arial" w:cs="Arial"/>
                <w:b/>
                <w:bCs/>
                <w:sz w:val="16"/>
                <w:szCs w:val="16"/>
              </w:rPr>
              <w:t>naiss</w:t>
            </w:r>
            <w:r>
              <w:rPr>
                <w:rFonts w:ascii="Arial" w:hAnsi="Arial" w:cs="Arial"/>
                <w:b/>
                <w:bCs/>
                <w:spacing w:val="1"/>
                <w:sz w:val="16"/>
                <w:szCs w:val="16"/>
              </w:rPr>
              <w:t>a</w:t>
            </w:r>
            <w:r>
              <w:rPr>
                <w:rFonts w:ascii="Arial" w:hAnsi="Arial" w:cs="Arial"/>
                <w:b/>
                <w:bCs/>
                <w:sz w:val="16"/>
                <w:szCs w:val="16"/>
              </w:rPr>
              <w:t>nces</w:t>
            </w:r>
          </w:p>
        </w:tc>
        <w:tc>
          <w:tcPr>
            <w:tcW w:w="3600" w:type="dxa"/>
            <w:tcBorders>
              <w:top w:val="single" w:sz="4" w:space="0" w:color="000000"/>
              <w:left w:val="single" w:sz="4" w:space="0" w:color="000000"/>
              <w:bottom w:val="single" w:sz="4" w:space="0" w:color="000000"/>
              <w:right w:val="single" w:sz="4" w:space="0" w:color="000000"/>
            </w:tcBorders>
            <w:shd w:val="clear" w:color="auto" w:fill="C0C0C0"/>
          </w:tcPr>
          <w:p w:rsidR="00BD1164" w:rsidRDefault="00BD1164" w:rsidP="00F3502B">
            <w:pPr>
              <w:widowControl w:val="0"/>
              <w:autoSpaceDE w:val="0"/>
              <w:autoSpaceDN w:val="0"/>
              <w:adjustRightInd w:val="0"/>
              <w:spacing w:before="36" w:line="240" w:lineRule="auto"/>
              <w:ind w:left="64" w:right="490"/>
              <w:rPr>
                <w:rFonts w:ascii="Times New Roman" w:hAnsi="Times New Roman" w:cs="Times New Roman"/>
                <w:sz w:val="24"/>
                <w:szCs w:val="24"/>
              </w:rPr>
            </w:pPr>
            <w:r>
              <w:rPr>
                <w:rFonts w:ascii="Arial" w:hAnsi="Arial" w:cs="Arial"/>
                <w:b/>
                <w:bCs/>
                <w:sz w:val="16"/>
                <w:szCs w:val="16"/>
              </w:rPr>
              <w:t>Capac</w:t>
            </w:r>
            <w:r>
              <w:rPr>
                <w:rFonts w:ascii="Arial" w:hAnsi="Arial" w:cs="Arial"/>
                <w:b/>
                <w:bCs/>
                <w:spacing w:val="1"/>
                <w:sz w:val="16"/>
                <w:szCs w:val="16"/>
              </w:rPr>
              <w:t>i</w:t>
            </w:r>
            <w:r>
              <w:rPr>
                <w:rFonts w:ascii="Arial" w:hAnsi="Arial" w:cs="Arial"/>
                <w:b/>
                <w:bCs/>
                <w:sz w:val="16"/>
                <w:szCs w:val="16"/>
              </w:rPr>
              <w:t>tés</w:t>
            </w:r>
            <w:r>
              <w:rPr>
                <w:rFonts w:ascii="Arial" w:hAnsi="Arial" w:cs="Arial"/>
                <w:b/>
                <w:bCs/>
                <w:spacing w:val="-8"/>
                <w:sz w:val="16"/>
                <w:szCs w:val="16"/>
              </w:rPr>
              <w:t xml:space="preserve"> </w:t>
            </w:r>
            <w:r>
              <w:rPr>
                <w:rFonts w:ascii="Arial" w:hAnsi="Arial" w:cs="Arial"/>
                <w:b/>
                <w:bCs/>
                <w:spacing w:val="1"/>
                <w:sz w:val="16"/>
                <w:szCs w:val="16"/>
              </w:rPr>
              <w:t>d</w:t>
            </w:r>
            <w:r>
              <w:rPr>
                <w:rFonts w:ascii="Arial" w:hAnsi="Arial" w:cs="Arial"/>
                <w:b/>
                <w:bCs/>
                <w:sz w:val="16"/>
                <w:szCs w:val="16"/>
              </w:rPr>
              <w:t>écl</w:t>
            </w:r>
            <w:r>
              <w:rPr>
                <w:rFonts w:ascii="Arial" w:hAnsi="Arial" w:cs="Arial"/>
                <w:b/>
                <w:bCs/>
                <w:spacing w:val="1"/>
                <w:sz w:val="16"/>
                <w:szCs w:val="16"/>
              </w:rPr>
              <w:t>i</w:t>
            </w:r>
            <w:r>
              <w:rPr>
                <w:rFonts w:ascii="Arial" w:hAnsi="Arial" w:cs="Arial"/>
                <w:b/>
                <w:bCs/>
                <w:sz w:val="16"/>
                <w:szCs w:val="16"/>
              </w:rPr>
              <w:t>nées</w:t>
            </w:r>
            <w:r>
              <w:rPr>
                <w:rFonts w:ascii="Arial" w:hAnsi="Arial" w:cs="Arial"/>
                <w:b/>
                <w:bCs/>
                <w:spacing w:val="-7"/>
                <w:sz w:val="16"/>
                <w:szCs w:val="16"/>
              </w:rPr>
              <w:t xml:space="preserve"> </w:t>
            </w:r>
            <w:r>
              <w:rPr>
                <w:rFonts w:ascii="Arial" w:hAnsi="Arial" w:cs="Arial"/>
                <w:b/>
                <w:bCs/>
                <w:spacing w:val="1"/>
                <w:sz w:val="16"/>
                <w:szCs w:val="16"/>
              </w:rPr>
              <w:t>d</w:t>
            </w:r>
            <w:r>
              <w:rPr>
                <w:rFonts w:ascii="Arial" w:hAnsi="Arial" w:cs="Arial"/>
                <w:b/>
                <w:bCs/>
                <w:sz w:val="16"/>
                <w:szCs w:val="16"/>
              </w:rPr>
              <w:t>ans</w:t>
            </w:r>
            <w:r>
              <w:rPr>
                <w:rFonts w:ascii="Arial" w:hAnsi="Arial" w:cs="Arial"/>
                <w:b/>
                <w:bCs/>
                <w:spacing w:val="-3"/>
                <w:sz w:val="16"/>
                <w:szCs w:val="16"/>
              </w:rPr>
              <w:t xml:space="preserve"> </w:t>
            </w:r>
            <w:r>
              <w:rPr>
                <w:rFonts w:ascii="Arial" w:hAnsi="Arial" w:cs="Arial"/>
                <w:b/>
                <w:bCs/>
                <w:sz w:val="16"/>
                <w:szCs w:val="16"/>
              </w:rPr>
              <w:t>une</w:t>
            </w:r>
            <w:r>
              <w:rPr>
                <w:rFonts w:ascii="Arial" w:hAnsi="Arial" w:cs="Arial"/>
                <w:b/>
                <w:bCs/>
                <w:spacing w:val="-2"/>
                <w:sz w:val="16"/>
                <w:szCs w:val="16"/>
              </w:rPr>
              <w:t xml:space="preserve"> </w:t>
            </w:r>
            <w:r>
              <w:rPr>
                <w:rFonts w:ascii="Arial" w:hAnsi="Arial" w:cs="Arial"/>
                <w:b/>
                <w:bCs/>
                <w:sz w:val="16"/>
                <w:szCs w:val="16"/>
              </w:rPr>
              <w:t>situ</w:t>
            </w:r>
            <w:r>
              <w:rPr>
                <w:rFonts w:ascii="Arial" w:hAnsi="Arial" w:cs="Arial"/>
                <w:b/>
                <w:bCs/>
                <w:spacing w:val="1"/>
                <w:sz w:val="16"/>
                <w:szCs w:val="16"/>
              </w:rPr>
              <w:t>a</w:t>
            </w:r>
            <w:r>
              <w:rPr>
                <w:rFonts w:ascii="Arial" w:hAnsi="Arial" w:cs="Arial"/>
                <w:b/>
                <w:bCs/>
                <w:sz w:val="16"/>
                <w:szCs w:val="16"/>
              </w:rPr>
              <w:t>ti</w:t>
            </w:r>
            <w:r>
              <w:rPr>
                <w:rFonts w:ascii="Arial" w:hAnsi="Arial" w:cs="Arial"/>
                <w:b/>
                <w:bCs/>
                <w:spacing w:val="1"/>
                <w:sz w:val="16"/>
                <w:szCs w:val="16"/>
              </w:rPr>
              <w:t>o</w:t>
            </w:r>
            <w:r>
              <w:rPr>
                <w:rFonts w:ascii="Arial" w:hAnsi="Arial" w:cs="Arial"/>
                <w:b/>
                <w:bCs/>
                <w:sz w:val="16"/>
                <w:szCs w:val="16"/>
              </w:rPr>
              <w:t>n d’a</w:t>
            </w:r>
            <w:r>
              <w:rPr>
                <w:rFonts w:ascii="Arial" w:hAnsi="Arial" w:cs="Arial"/>
                <w:b/>
                <w:bCs/>
                <w:spacing w:val="1"/>
                <w:sz w:val="16"/>
                <w:szCs w:val="16"/>
              </w:rPr>
              <w:t>p</w:t>
            </w:r>
            <w:r>
              <w:rPr>
                <w:rFonts w:ascii="Arial" w:hAnsi="Arial" w:cs="Arial"/>
                <w:b/>
                <w:bCs/>
                <w:sz w:val="16"/>
                <w:szCs w:val="16"/>
              </w:rPr>
              <w:t>prent</w:t>
            </w:r>
            <w:r>
              <w:rPr>
                <w:rFonts w:ascii="Arial" w:hAnsi="Arial" w:cs="Arial"/>
                <w:b/>
                <w:bCs/>
                <w:spacing w:val="1"/>
                <w:sz w:val="16"/>
                <w:szCs w:val="16"/>
              </w:rPr>
              <w:t>i</w:t>
            </w:r>
            <w:r>
              <w:rPr>
                <w:rFonts w:ascii="Arial" w:hAnsi="Arial" w:cs="Arial"/>
                <w:b/>
                <w:bCs/>
                <w:sz w:val="16"/>
                <w:szCs w:val="16"/>
              </w:rPr>
              <w:t>ssage</w:t>
            </w:r>
          </w:p>
        </w:tc>
      </w:tr>
      <w:tr w:rsidR="00BD1164" w:rsidTr="00BD1164">
        <w:trPr>
          <w:trHeight w:hRule="exact" w:val="796"/>
          <w:jc w:val="center"/>
        </w:trPr>
        <w:tc>
          <w:tcPr>
            <w:tcW w:w="3600" w:type="dxa"/>
            <w:tcBorders>
              <w:top w:val="single" w:sz="4" w:space="0" w:color="000000"/>
              <w:left w:val="single" w:sz="4" w:space="0" w:color="000000"/>
              <w:bottom w:val="single" w:sz="4" w:space="0" w:color="000000"/>
              <w:right w:val="single" w:sz="4" w:space="0" w:color="000000"/>
            </w:tcBorders>
          </w:tcPr>
          <w:p w:rsidR="00BD1164" w:rsidRPr="00BD1164" w:rsidRDefault="00BD1164" w:rsidP="00BD1164">
            <w:pPr>
              <w:widowControl w:val="0"/>
              <w:autoSpaceDE w:val="0"/>
              <w:autoSpaceDN w:val="0"/>
              <w:adjustRightInd w:val="0"/>
              <w:spacing w:before="80" w:line="240" w:lineRule="auto"/>
              <w:ind w:left="64" w:right="132"/>
              <w:jc w:val="both"/>
              <w:rPr>
                <w:rFonts w:ascii="Times New Roman" w:hAnsi="Times New Roman" w:cs="Times New Roman"/>
                <w:sz w:val="18"/>
                <w:szCs w:val="18"/>
              </w:rPr>
            </w:pPr>
            <w:r>
              <w:rPr>
                <w:rFonts w:ascii="Times New Roman" w:hAnsi="Times New Roman" w:cs="Times New Roman"/>
                <w:sz w:val="18"/>
                <w:szCs w:val="18"/>
              </w:rPr>
              <w:t>Une</w:t>
            </w:r>
            <w:r>
              <w:rPr>
                <w:rFonts w:ascii="Times New Roman" w:hAnsi="Times New Roman" w:cs="Times New Roman"/>
                <w:spacing w:val="1"/>
                <w:sz w:val="18"/>
                <w:szCs w:val="18"/>
              </w:rPr>
              <w:t xml:space="preserve"> </w:t>
            </w:r>
            <w:r>
              <w:rPr>
                <w:rFonts w:ascii="Times New Roman" w:hAnsi="Times New Roman" w:cs="Times New Roman"/>
                <w:sz w:val="18"/>
                <w:szCs w:val="18"/>
              </w:rPr>
              <w:t>r</w:t>
            </w:r>
            <w:r>
              <w:rPr>
                <w:rFonts w:ascii="Times New Roman" w:hAnsi="Times New Roman" w:cs="Times New Roman"/>
                <w:spacing w:val="-1"/>
                <w:sz w:val="18"/>
                <w:szCs w:val="18"/>
              </w:rPr>
              <w:t>é</w:t>
            </w:r>
            <w:r>
              <w:rPr>
                <w:rFonts w:ascii="Times New Roman" w:hAnsi="Times New Roman" w:cs="Times New Roman"/>
                <w:sz w:val="18"/>
                <w:szCs w:val="18"/>
              </w:rPr>
              <w:t>ac</w:t>
            </w:r>
            <w:r>
              <w:rPr>
                <w:rFonts w:ascii="Times New Roman" w:hAnsi="Times New Roman" w:cs="Times New Roman"/>
                <w:spacing w:val="-1"/>
                <w:sz w:val="18"/>
                <w:szCs w:val="18"/>
              </w:rPr>
              <w:t>t</w:t>
            </w:r>
            <w:r>
              <w:rPr>
                <w:rFonts w:ascii="Times New Roman" w:hAnsi="Times New Roman" w:cs="Times New Roman"/>
                <w:sz w:val="18"/>
                <w:szCs w:val="18"/>
              </w:rPr>
              <w:t>ion</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r</w:t>
            </w:r>
            <w:r>
              <w:rPr>
                <w:rFonts w:ascii="Times New Roman" w:hAnsi="Times New Roman" w:cs="Times New Roman"/>
                <w:sz w:val="18"/>
                <w:szCs w:val="18"/>
              </w:rPr>
              <w:t>a</w:t>
            </w:r>
            <w:r>
              <w:rPr>
                <w:rFonts w:ascii="Times New Roman" w:hAnsi="Times New Roman" w:cs="Times New Roman"/>
                <w:spacing w:val="-1"/>
                <w:sz w:val="18"/>
                <w:szCs w:val="18"/>
              </w:rPr>
              <w:t>p</w:t>
            </w:r>
            <w:r>
              <w:rPr>
                <w:rFonts w:ascii="Times New Roman" w:hAnsi="Times New Roman" w:cs="Times New Roman"/>
                <w:sz w:val="18"/>
                <w:szCs w:val="18"/>
              </w:rPr>
              <w:t>ide</w:t>
            </w:r>
            <w:r>
              <w:rPr>
                <w:rFonts w:ascii="Times New Roman" w:hAnsi="Times New Roman" w:cs="Times New Roman"/>
                <w:spacing w:val="1"/>
                <w:sz w:val="18"/>
                <w:szCs w:val="18"/>
              </w:rPr>
              <w:t xml:space="preserve"> </w:t>
            </w:r>
            <w:r>
              <w:rPr>
                <w:rFonts w:ascii="Times New Roman" w:hAnsi="Times New Roman" w:cs="Times New Roman"/>
                <w:sz w:val="18"/>
                <w:szCs w:val="18"/>
              </w:rPr>
              <w:t>–</w:t>
            </w:r>
            <w:r>
              <w:rPr>
                <w:rFonts w:ascii="Times New Roman" w:hAnsi="Times New Roman" w:cs="Times New Roman"/>
                <w:spacing w:val="-1"/>
                <w:sz w:val="18"/>
                <w:szCs w:val="18"/>
              </w:rPr>
              <w:t xml:space="preserve"> l</w:t>
            </w:r>
            <w:r>
              <w:rPr>
                <w:rFonts w:ascii="Times New Roman" w:hAnsi="Times New Roman" w:cs="Times New Roman"/>
                <w:sz w:val="18"/>
                <w:szCs w:val="18"/>
              </w:rPr>
              <w:t>a</w:t>
            </w:r>
            <w:r>
              <w:rPr>
                <w:rFonts w:ascii="Times New Roman" w:hAnsi="Times New Roman" w:cs="Times New Roman"/>
                <w:spacing w:val="1"/>
                <w:sz w:val="18"/>
                <w:szCs w:val="18"/>
              </w:rPr>
              <w:t xml:space="preserve"> </w:t>
            </w:r>
            <w:r>
              <w:rPr>
                <w:rFonts w:ascii="Times New Roman" w:hAnsi="Times New Roman" w:cs="Times New Roman"/>
                <w:sz w:val="18"/>
                <w:szCs w:val="18"/>
              </w:rPr>
              <w:t>phag</w:t>
            </w:r>
            <w:r>
              <w:rPr>
                <w:rFonts w:ascii="Times New Roman" w:hAnsi="Times New Roman" w:cs="Times New Roman"/>
                <w:spacing w:val="-1"/>
                <w:sz w:val="18"/>
                <w:szCs w:val="18"/>
              </w:rPr>
              <w:t>o</w:t>
            </w:r>
            <w:r>
              <w:rPr>
                <w:rFonts w:ascii="Times New Roman" w:hAnsi="Times New Roman" w:cs="Times New Roman"/>
                <w:sz w:val="18"/>
                <w:szCs w:val="18"/>
              </w:rPr>
              <w:t>cytose,</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r</w:t>
            </w:r>
            <w:r>
              <w:rPr>
                <w:rFonts w:ascii="Times New Roman" w:hAnsi="Times New Roman" w:cs="Times New Roman"/>
                <w:sz w:val="18"/>
                <w:szCs w:val="18"/>
              </w:rPr>
              <w:t>éalisée par</w:t>
            </w:r>
            <w:r>
              <w:rPr>
                <w:rFonts w:ascii="Times New Roman" w:hAnsi="Times New Roman" w:cs="Times New Roman"/>
                <w:spacing w:val="1"/>
                <w:sz w:val="18"/>
                <w:szCs w:val="18"/>
              </w:rPr>
              <w:t xml:space="preserve"> </w:t>
            </w:r>
            <w:r>
              <w:rPr>
                <w:rFonts w:ascii="Times New Roman" w:hAnsi="Times New Roman" w:cs="Times New Roman"/>
                <w:sz w:val="18"/>
                <w:szCs w:val="18"/>
              </w:rPr>
              <w:t>des</w:t>
            </w:r>
            <w:r>
              <w:rPr>
                <w:rFonts w:ascii="Times New Roman" w:hAnsi="Times New Roman" w:cs="Times New Roman"/>
                <w:spacing w:val="-1"/>
                <w:sz w:val="18"/>
                <w:szCs w:val="18"/>
              </w:rPr>
              <w:t xml:space="preserve"> </w:t>
            </w:r>
            <w:r>
              <w:rPr>
                <w:rFonts w:ascii="Times New Roman" w:hAnsi="Times New Roman" w:cs="Times New Roman"/>
                <w:sz w:val="18"/>
                <w:szCs w:val="18"/>
              </w:rPr>
              <w:t>le</w:t>
            </w:r>
            <w:r>
              <w:rPr>
                <w:rFonts w:ascii="Times New Roman" w:hAnsi="Times New Roman" w:cs="Times New Roman"/>
                <w:spacing w:val="-1"/>
                <w:sz w:val="18"/>
                <w:szCs w:val="18"/>
              </w:rPr>
              <w:t>u</w:t>
            </w:r>
            <w:r>
              <w:rPr>
                <w:rFonts w:ascii="Times New Roman" w:hAnsi="Times New Roman" w:cs="Times New Roman"/>
                <w:sz w:val="18"/>
                <w:szCs w:val="18"/>
              </w:rPr>
              <w:t>coc</w:t>
            </w:r>
            <w:r>
              <w:rPr>
                <w:rFonts w:ascii="Times New Roman" w:hAnsi="Times New Roman" w:cs="Times New Roman"/>
                <w:spacing w:val="1"/>
                <w:sz w:val="18"/>
                <w:szCs w:val="18"/>
              </w:rPr>
              <w:t>y</w:t>
            </w:r>
            <w:r>
              <w:rPr>
                <w:rFonts w:ascii="Times New Roman" w:hAnsi="Times New Roman" w:cs="Times New Roman"/>
                <w:spacing w:val="-1"/>
                <w:sz w:val="18"/>
                <w:szCs w:val="18"/>
              </w:rPr>
              <w:t>t</w:t>
            </w:r>
            <w:r>
              <w:rPr>
                <w:rFonts w:ascii="Times New Roman" w:hAnsi="Times New Roman" w:cs="Times New Roman"/>
                <w:sz w:val="18"/>
                <w:szCs w:val="18"/>
              </w:rPr>
              <w:t>es</w:t>
            </w:r>
            <w:r>
              <w:rPr>
                <w:rFonts w:ascii="Times New Roman" w:hAnsi="Times New Roman" w:cs="Times New Roman"/>
                <w:spacing w:val="1"/>
                <w:sz w:val="18"/>
                <w:szCs w:val="18"/>
              </w:rPr>
              <w:t xml:space="preserve"> </w:t>
            </w: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per</w:t>
            </w:r>
            <w:r>
              <w:rPr>
                <w:rFonts w:ascii="Times New Roman" w:hAnsi="Times New Roman" w:cs="Times New Roman"/>
                <w:spacing w:val="-1"/>
                <w:sz w:val="18"/>
                <w:szCs w:val="18"/>
              </w:rPr>
              <w:t>m</w:t>
            </w:r>
            <w:r>
              <w:rPr>
                <w:rFonts w:ascii="Times New Roman" w:hAnsi="Times New Roman" w:cs="Times New Roman"/>
                <w:sz w:val="18"/>
                <w:szCs w:val="18"/>
              </w:rPr>
              <w:t>et</w:t>
            </w:r>
            <w:r>
              <w:rPr>
                <w:rFonts w:ascii="Times New Roman" w:hAnsi="Times New Roman" w:cs="Times New Roman"/>
                <w:spacing w:val="1"/>
                <w:sz w:val="18"/>
                <w:szCs w:val="18"/>
              </w:rPr>
              <w:t xml:space="preserve"> </w:t>
            </w:r>
            <w:r>
              <w:rPr>
                <w:rFonts w:ascii="Times New Roman" w:hAnsi="Times New Roman" w:cs="Times New Roman"/>
                <w:sz w:val="18"/>
                <w:szCs w:val="18"/>
              </w:rPr>
              <w:t>le</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pl</w:t>
            </w:r>
            <w:r>
              <w:rPr>
                <w:rFonts w:ascii="Times New Roman" w:hAnsi="Times New Roman" w:cs="Times New Roman"/>
                <w:sz w:val="18"/>
                <w:szCs w:val="18"/>
              </w:rPr>
              <w:t>us</w:t>
            </w:r>
            <w:r>
              <w:rPr>
                <w:rFonts w:ascii="Times New Roman" w:hAnsi="Times New Roman" w:cs="Times New Roman"/>
                <w:spacing w:val="1"/>
                <w:sz w:val="18"/>
                <w:szCs w:val="18"/>
              </w:rPr>
              <w:t xml:space="preserve"> </w:t>
            </w:r>
            <w:r>
              <w:rPr>
                <w:rFonts w:ascii="Times New Roman" w:hAnsi="Times New Roman" w:cs="Times New Roman"/>
                <w:sz w:val="18"/>
                <w:szCs w:val="18"/>
              </w:rPr>
              <w:t>souvent</w:t>
            </w:r>
            <w:r>
              <w:rPr>
                <w:rFonts w:ascii="Times New Roman" w:hAnsi="Times New Roman" w:cs="Times New Roman"/>
                <w:spacing w:val="1"/>
                <w:sz w:val="18"/>
                <w:szCs w:val="18"/>
              </w:rPr>
              <w:t xml:space="preserve"> </w:t>
            </w:r>
            <w:r>
              <w:rPr>
                <w:rFonts w:ascii="Times New Roman" w:hAnsi="Times New Roman" w:cs="Times New Roman"/>
                <w:sz w:val="18"/>
                <w:szCs w:val="18"/>
              </w:rPr>
              <w:t>de stopper</w:t>
            </w:r>
            <w:r>
              <w:rPr>
                <w:rFonts w:ascii="Times New Roman" w:hAnsi="Times New Roman" w:cs="Times New Roman"/>
                <w:spacing w:val="1"/>
                <w:sz w:val="18"/>
                <w:szCs w:val="18"/>
              </w:rPr>
              <w:t xml:space="preserve"> </w:t>
            </w:r>
            <w:r>
              <w:rPr>
                <w:rFonts w:ascii="Times New Roman" w:hAnsi="Times New Roman" w:cs="Times New Roman"/>
                <w:sz w:val="18"/>
                <w:szCs w:val="18"/>
              </w:rPr>
              <w:t>l</w:t>
            </w:r>
            <w:r>
              <w:rPr>
                <w:rFonts w:ascii="Times New Roman" w:hAnsi="Times New Roman" w:cs="Times New Roman"/>
                <w:spacing w:val="-1"/>
                <w:sz w:val="18"/>
                <w:szCs w:val="18"/>
              </w:rPr>
              <w:t>’</w:t>
            </w:r>
            <w:r>
              <w:rPr>
                <w:rFonts w:ascii="Times New Roman" w:hAnsi="Times New Roman" w:cs="Times New Roman"/>
                <w:sz w:val="18"/>
                <w:szCs w:val="18"/>
              </w:rPr>
              <w:t>infection.</w:t>
            </w:r>
          </w:p>
        </w:tc>
        <w:tc>
          <w:tcPr>
            <w:tcW w:w="3600" w:type="dxa"/>
            <w:tcBorders>
              <w:top w:val="single" w:sz="4" w:space="0" w:color="000000"/>
              <w:left w:val="single" w:sz="4" w:space="0" w:color="000000"/>
              <w:bottom w:val="single" w:sz="4" w:space="0" w:color="000000"/>
              <w:right w:val="single" w:sz="4" w:space="0" w:color="000000"/>
            </w:tcBorders>
          </w:tcPr>
          <w:p w:rsidR="00BD1164" w:rsidRDefault="00BD1164" w:rsidP="00BD1164">
            <w:pPr>
              <w:widowControl w:val="0"/>
              <w:autoSpaceDE w:val="0"/>
              <w:autoSpaceDN w:val="0"/>
              <w:adjustRightInd w:val="0"/>
              <w:spacing w:before="39" w:line="240" w:lineRule="auto"/>
              <w:ind w:left="64" w:right="950"/>
              <w:rPr>
                <w:rFonts w:ascii="Times New Roman" w:hAnsi="Times New Roman" w:cs="Times New Roman"/>
                <w:sz w:val="18"/>
                <w:szCs w:val="18"/>
              </w:rPr>
            </w:pPr>
            <w:r>
              <w:rPr>
                <w:rFonts w:ascii="Times New Roman" w:hAnsi="Times New Roman" w:cs="Times New Roman"/>
                <w:sz w:val="18"/>
                <w:szCs w:val="18"/>
              </w:rPr>
              <w:t>Observer,</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r</w:t>
            </w:r>
            <w:r>
              <w:rPr>
                <w:rFonts w:ascii="Times New Roman" w:hAnsi="Times New Roman" w:cs="Times New Roman"/>
                <w:sz w:val="18"/>
                <w:szCs w:val="18"/>
              </w:rPr>
              <w:t>ecenser</w:t>
            </w:r>
            <w:r>
              <w:rPr>
                <w:rFonts w:ascii="Times New Roman" w:hAnsi="Times New Roman" w:cs="Times New Roman"/>
                <w:spacing w:val="1"/>
                <w:sz w:val="18"/>
                <w:szCs w:val="18"/>
              </w:rPr>
              <w:t xml:space="preserve"> </w:t>
            </w:r>
            <w:r>
              <w:rPr>
                <w:rFonts w:ascii="Times New Roman" w:hAnsi="Times New Roman" w:cs="Times New Roman"/>
                <w:sz w:val="18"/>
                <w:szCs w:val="18"/>
              </w:rPr>
              <w:t>et</w:t>
            </w:r>
            <w:r>
              <w:rPr>
                <w:rFonts w:ascii="Times New Roman" w:hAnsi="Times New Roman" w:cs="Times New Roman"/>
                <w:spacing w:val="1"/>
                <w:sz w:val="18"/>
                <w:szCs w:val="18"/>
              </w:rPr>
              <w:t xml:space="preserve"> </w:t>
            </w:r>
            <w:r>
              <w:rPr>
                <w:rFonts w:ascii="Times New Roman" w:hAnsi="Times New Roman" w:cs="Times New Roman"/>
                <w:sz w:val="18"/>
                <w:szCs w:val="18"/>
              </w:rPr>
              <w:t>or</w:t>
            </w:r>
            <w:r>
              <w:rPr>
                <w:rFonts w:ascii="Times New Roman" w:hAnsi="Times New Roman" w:cs="Times New Roman"/>
                <w:spacing w:val="-1"/>
                <w:sz w:val="18"/>
                <w:szCs w:val="18"/>
              </w:rPr>
              <w:t>g</w:t>
            </w:r>
            <w:r>
              <w:rPr>
                <w:rFonts w:ascii="Times New Roman" w:hAnsi="Times New Roman" w:cs="Times New Roman"/>
                <w:sz w:val="18"/>
                <w:szCs w:val="18"/>
              </w:rPr>
              <w:t>aniser</w:t>
            </w:r>
            <w:r>
              <w:rPr>
                <w:rFonts w:ascii="Times New Roman" w:hAnsi="Times New Roman" w:cs="Times New Roman"/>
                <w:spacing w:val="-1"/>
                <w:sz w:val="18"/>
                <w:szCs w:val="18"/>
              </w:rPr>
              <w:t xml:space="preserve"> d</w:t>
            </w:r>
            <w:r>
              <w:rPr>
                <w:rFonts w:ascii="Times New Roman" w:hAnsi="Times New Roman" w:cs="Times New Roman"/>
                <w:sz w:val="18"/>
                <w:szCs w:val="18"/>
              </w:rPr>
              <w:t>es infor</w:t>
            </w:r>
            <w:r>
              <w:rPr>
                <w:rFonts w:ascii="Times New Roman" w:hAnsi="Times New Roman" w:cs="Times New Roman"/>
                <w:spacing w:val="-1"/>
                <w:sz w:val="18"/>
                <w:szCs w:val="18"/>
              </w:rPr>
              <w:t>m</w:t>
            </w:r>
            <w:r>
              <w:rPr>
                <w:rFonts w:ascii="Times New Roman" w:hAnsi="Times New Roman" w:cs="Times New Roman"/>
                <w:sz w:val="18"/>
                <w:szCs w:val="18"/>
              </w:rPr>
              <w:t>ations</w:t>
            </w:r>
            <w:r>
              <w:rPr>
                <w:rFonts w:ascii="Times New Roman" w:hAnsi="Times New Roman" w:cs="Times New Roman"/>
                <w:spacing w:val="1"/>
                <w:sz w:val="18"/>
                <w:szCs w:val="18"/>
              </w:rPr>
              <w:t xml:space="preserve"> </w:t>
            </w:r>
            <w:r>
              <w:rPr>
                <w:rFonts w:ascii="Times New Roman" w:hAnsi="Times New Roman" w:cs="Times New Roman"/>
                <w:sz w:val="18"/>
                <w:szCs w:val="18"/>
              </w:rPr>
              <w:t>a</w:t>
            </w:r>
            <w:r>
              <w:rPr>
                <w:rFonts w:ascii="Times New Roman" w:hAnsi="Times New Roman" w:cs="Times New Roman"/>
                <w:spacing w:val="-1"/>
                <w:sz w:val="18"/>
                <w:szCs w:val="18"/>
              </w:rPr>
              <w:t>fi</w:t>
            </w:r>
            <w:r>
              <w:rPr>
                <w:rFonts w:ascii="Times New Roman" w:hAnsi="Times New Roman" w:cs="Times New Roman"/>
                <w:sz w:val="18"/>
                <w:szCs w:val="18"/>
              </w:rPr>
              <w:t>n</w:t>
            </w:r>
            <w:r>
              <w:rPr>
                <w:rFonts w:ascii="Times New Roman" w:hAnsi="Times New Roman" w:cs="Times New Roman"/>
                <w:spacing w:val="1"/>
                <w:sz w:val="18"/>
                <w:szCs w:val="18"/>
              </w:rPr>
              <w:t xml:space="preserve"> </w:t>
            </w:r>
            <w:r>
              <w:rPr>
                <w:rFonts w:ascii="Times New Roman" w:hAnsi="Times New Roman" w:cs="Times New Roman"/>
                <w:sz w:val="18"/>
                <w:szCs w:val="18"/>
              </w:rPr>
              <w:t>de ca</w:t>
            </w:r>
            <w:r>
              <w:rPr>
                <w:rFonts w:ascii="Times New Roman" w:hAnsi="Times New Roman" w:cs="Times New Roman"/>
                <w:spacing w:val="-1"/>
                <w:sz w:val="18"/>
                <w:szCs w:val="18"/>
              </w:rPr>
              <w:t>r</w:t>
            </w:r>
            <w:r>
              <w:rPr>
                <w:rFonts w:ascii="Times New Roman" w:hAnsi="Times New Roman" w:cs="Times New Roman"/>
                <w:sz w:val="18"/>
                <w:szCs w:val="18"/>
              </w:rPr>
              <w:t>a</w:t>
            </w:r>
            <w:r>
              <w:rPr>
                <w:rFonts w:ascii="Times New Roman" w:hAnsi="Times New Roman" w:cs="Times New Roman"/>
                <w:spacing w:val="-1"/>
                <w:sz w:val="18"/>
                <w:szCs w:val="18"/>
              </w:rPr>
              <w:t>c</w:t>
            </w:r>
            <w:r>
              <w:rPr>
                <w:rFonts w:ascii="Times New Roman" w:hAnsi="Times New Roman" w:cs="Times New Roman"/>
                <w:sz w:val="18"/>
                <w:szCs w:val="18"/>
              </w:rPr>
              <w:t>tériser</w:t>
            </w:r>
            <w:r>
              <w:rPr>
                <w:rFonts w:ascii="Times New Roman" w:hAnsi="Times New Roman" w:cs="Times New Roman"/>
                <w:spacing w:val="-2"/>
                <w:sz w:val="18"/>
                <w:szCs w:val="18"/>
              </w:rPr>
              <w:t xml:space="preserve"> </w:t>
            </w:r>
            <w:r>
              <w:rPr>
                <w:rFonts w:ascii="Times New Roman" w:hAnsi="Times New Roman" w:cs="Times New Roman"/>
                <w:sz w:val="18"/>
                <w:szCs w:val="18"/>
              </w:rPr>
              <w:t>le</w:t>
            </w:r>
            <w:r>
              <w:rPr>
                <w:rFonts w:ascii="Times New Roman" w:hAnsi="Times New Roman" w:cs="Times New Roman"/>
                <w:spacing w:val="1"/>
                <w:sz w:val="18"/>
                <w:szCs w:val="18"/>
              </w:rPr>
              <w:t xml:space="preserve"> </w:t>
            </w:r>
            <w:r>
              <w:rPr>
                <w:rFonts w:ascii="Times New Roman" w:hAnsi="Times New Roman" w:cs="Times New Roman"/>
                <w:sz w:val="18"/>
                <w:szCs w:val="18"/>
              </w:rPr>
              <w:t>p</w:t>
            </w:r>
            <w:r>
              <w:rPr>
                <w:rFonts w:ascii="Times New Roman" w:hAnsi="Times New Roman" w:cs="Times New Roman"/>
                <w:spacing w:val="-1"/>
                <w:sz w:val="18"/>
                <w:szCs w:val="18"/>
              </w:rPr>
              <w:t>h</w:t>
            </w:r>
            <w:r>
              <w:rPr>
                <w:rFonts w:ascii="Times New Roman" w:hAnsi="Times New Roman" w:cs="Times New Roman"/>
                <w:sz w:val="18"/>
                <w:szCs w:val="18"/>
              </w:rPr>
              <w:t>éno</w:t>
            </w:r>
            <w:r>
              <w:rPr>
                <w:rFonts w:ascii="Times New Roman" w:hAnsi="Times New Roman" w:cs="Times New Roman"/>
                <w:spacing w:val="-1"/>
                <w:sz w:val="18"/>
                <w:szCs w:val="18"/>
              </w:rPr>
              <w:t>m</w:t>
            </w:r>
            <w:r>
              <w:rPr>
                <w:rFonts w:ascii="Times New Roman" w:hAnsi="Times New Roman" w:cs="Times New Roman"/>
                <w:sz w:val="18"/>
                <w:szCs w:val="18"/>
              </w:rPr>
              <w:t>ène</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d</w:t>
            </w:r>
            <w:r>
              <w:rPr>
                <w:rFonts w:ascii="Times New Roman" w:hAnsi="Times New Roman" w:cs="Times New Roman"/>
                <w:sz w:val="18"/>
                <w:szCs w:val="18"/>
              </w:rPr>
              <w:t>e la phagoc</w:t>
            </w:r>
            <w:r>
              <w:rPr>
                <w:rFonts w:ascii="Times New Roman" w:hAnsi="Times New Roman" w:cs="Times New Roman"/>
                <w:spacing w:val="1"/>
                <w:sz w:val="18"/>
                <w:szCs w:val="18"/>
              </w:rPr>
              <w:t>y</w:t>
            </w:r>
            <w:r>
              <w:rPr>
                <w:rFonts w:ascii="Times New Roman" w:hAnsi="Times New Roman" w:cs="Times New Roman"/>
                <w:sz w:val="18"/>
                <w:szCs w:val="18"/>
              </w:rPr>
              <w:t>tose ;</w:t>
            </w:r>
          </w:p>
          <w:p w:rsidR="00BD1164" w:rsidRDefault="00BD1164" w:rsidP="00BD1164">
            <w:pPr>
              <w:widowControl w:val="0"/>
              <w:autoSpaceDE w:val="0"/>
              <w:autoSpaceDN w:val="0"/>
              <w:adjustRightInd w:val="0"/>
              <w:spacing w:line="240" w:lineRule="auto"/>
              <w:ind w:left="64" w:right="347"/>
              <w:rPr>
                <w:rFonts w:ascii="Times New Roman" w:hAnsi="Times New Roman" w:cs="Times New Roman"/>
                <w:sz w:val="24"/>
                <w:szCs w:val="24"/>
              </w:rPr>
            </w:pPr>
          </w:p>
        </w:tc>
      </w:tr>
    </w:tbl>
    <w:p w:rsidR="001828C1" w:rsidRDefault="001828C1" w:rsidP="001828C1">
      <w:pPr>
        <w:rPr>
          <w:b/>
        </w:rPr>
      </w:pPr>
    </w:p>
    <w:p w:rsidR="001828C1" w:rsidRDefault="001828C1" w:rsidP="00BD1164">
      <w:pPr>
        <w:ind w:left="0"/>
        <w:rPr>
          <w:szCs w:val="20"/>
        </w:rPr>
      </w:pPr>
      <w:r w:rsidRPr="00B212B4">
        <w:rPr>
          <w:u w:val="single"/>
        </w:rPr>
        <w:t>Objectif</w:t>
      </w:r>
      <w:r>
        <w:t xml:space="preserve"> : </w:t>
      </w:r>
      <w:r w:rsidR="00BD1164">
        <w:rPr>
          <w:szCs w:val="20"/>
        </w:rPr>
        <w:t>Exploiter un document scientifique pour présenter les différentes étapes de la phagocytose</w:t>
      </w:r>
    </w:p>
    <w:p w:rsidR="001828C1" w:rsidRDefault="001828C1" w:rsidP="001828C1">
      <w:pPr>
        <w:pStyle w:val="Paragraphedeliste"/>
        <w:ind w:left="0" w:right="709"/>
      </w:pPr>
    </w:p>
    <w:p w:rsidR="001828C1" w:rsidRDefault="00BD1164" w:rsidP="00BD1164">
      <w:pPr>
        <w:pStyle w:val="Paragraphedeliste"/>
        <w:ind w:left="0"/>
        <w:jc w:val="both"/>
      </w:pPr>
      <w:r w:rsidRPr="00BD1164">
        <w:rPr>
          <w:b/>
        </w:rPr>
        <w:t>Situation de départ</w:t>
      </w:r>
      <w:r>
        <w:t> : en discutant avec son grand frère qui est en terminale S, Jonathan découvre qu’il étudie comme lui le système de défense du corps face aux agressions. Le professeur de SVT de son frère a présenté une image de microscopie électronique pour illustrer le mécanisme de défense appelé la « phagocytose ». Mais Jonathan  a du mal à comprendre ce que représente l’image.</w:t>
      </w:r>
    </w:p>
    <w:p w:rsidR="00BD1164" w:rsidRDefault="00BD1164" w:rsidP="00BD1164">
      <w:pPr>
        <w:pStyle w:val="Paragraphedeliste"/>
        <w:ind w:left="0"/>
        <w:jc w:val="both"/>
      </w:pPr>
    </w:p>
    <w:p w:rsidR="001828C1" w:rsidRPr="00BF04C3" w:rsidRDefault="001828C1" w:rsidP="002F3561">
      <w:pPr>
        <w:pStyle w:val="Paragraphedeliste"/>
        <w:spacing w:line="360" w:lineRule="auto"/>
        <w:ind w:left="0" w:right="709"/>
        <w:jc w:val="center"/>
      </w:pPr>
      <w:r>
        <w:t xml:space="preserve">Phagocytose de bactéries du genre </w:t>
      </w:r>
      <w:proofErr w:type="spellStart"/>
      <w:r w:rsidRPr="009B5DB5">
        <w:rPr>
          <w:i/>
        </w:rPr>
        <w:t>Klebsiella</w:t>
      </w:r>
      <w:proofErr w:type="spellEnd"/>
      <w:r>
        <w:t xml:space="preserve"> par une cellule de </w:t>
      </w:r>
      <w:proofErr w:type="spellStart"/>
      <w:r w:rsidRPr="009B5DB5">
        <w:rPr>
          <w:i/>
        </w:rPr>
        <w:t>Dyctiostelium</w:t>
      </w:r>
      <w:proofErr w:type="spellEnd"/>
      <w:r>
        <w:t xml:space="preserve"> (amibe).</w:t>
      </w:r>
    </w:p>
    <w:p w:rsidR="001828C1" w:rsidRDefault="001828C1" w:rsidP="009C73DE">
      <w:pPr>
        <w:pStyle w:val="Paragraphedeliste"/>
        <w:ind w:left="0"/>
        <w:jc w:val="center"/>
      </w:pPr>
      <w:r w:rsidRPr="00BF04C3">
        <w:rPr>
          <w:noProof/>
          <w:lang w:eastAsia="fr-FR"/>
        </w:rPr>
        <w:drawing>
          <wp:inline distT="0" distB="0" distL="0" distR="0">
            <wp:extent cx="4762500" cy="3686175"/>
            <wp:effectExtent l="19050" t="0" r="0" b="0"/>
            <wp:docPr id="8" name="Image 1" descr="http://origin-ars.els-cdn.com/content/image/1-s2.0-S1369527408000623-gr1.jpg"/>
            <wp:cNvGraphicFramePr/>
            <a:graphic xmlns:a="http://schemas.openxmlformats.org/drawingml/2006/main">
              <a:graphicData uri="http://schemas.openxmlformats.org/drawingml/2006/picture">
                <pic:pic xmlns:pic="http://schemas.openxmlformats.org/drawingml/2006/picture">
                  <pic:nvPicPr>
                    <pic:cNvPr id="1026" name="Picture 2" descr="http://origin-ars.els-cdn.com/content/image/1-s2.0-S1369527408000623-gr1.jpg"/>
                    <pic:cNvPicPr>
                      <a:picLocks noChangeAspect="1" noChangeArrowheads="1"/>
                    </pic:cNvPicPr>
                  </pic:nvPicPr>
                  <pic:blipFill>
                    <a:blip r:embed="rId5" cstate="print"/>
                    <a:srcRect/>
                    <a:stretch>
                      <a:fillRect/>
                    </a:stretch>
                  </pic:blipFill>
                  <pic:spPr bwMode="auto">
                    <a:xfrm>
                      <a:off x="0" y="0"/>
                      <a:ext cx="4762502" cy="3686177"/>
                    </a:xfrm>
                    <a:prstGeom prst="rect">
                      <a:avLst/>
                    </a:prstGeom>
                    <a:noFill/>
                  </pic:spPr>
                </pic:pic>
              </a:graphicData>
            </a:graphic>
          </wp:inline>
        </w:drawing>
      </w:r>
    </w:p>
    <w:p w:rsidR="00DE4A46" w:rsidRDefault="00DE4A46"/>
    <w:p w:rsidR="00BD1164" w:rsidRPr="001828C1" w:rsidRDefault="00BD1164" w:rsidP="00BD1164">
      <w:pPr>
        <w:ind w:left="0"/>
        <w:rPr>
          <w:b/>
        </w:rPr>
      </w:pPr>
      <w:r w:rsidRPr="001828C1">
        <w:rPr>
          <w:b/>
        </w:rPr>
        <w:t>Consigne</w:t>
      </w:r>
    </w:p>
    <w:p w:rsidR="00BD1164" w:rsidRPr="00BD1164" w:rsidRDefault="00BD1164" w:rsidP="002F3561">
      <w:pPr>
        <w:spacing w:line="240" w:lineRule="auto"/>
        <w:ind w:left="708"/>
      </w:pPr>
      <w:r w:rsidRPr="00BD1164">
        <w:t xml:space="preserve">En t’aidant des documents 1 et 2, </w:t>
      </w:r>
      <w:r w:rsidR="00A66962">
        <w:t>complète</w:t>
      </w:r>
      <w:r>
        <w:t xml:space="preserve"> l’image pour permettre à Jonathan de comprendre ce qui se passe pendant la phagocytose.</w:t>
      </w:r>
    </w:p>
    <w:p w:rsidR="00BD1164" w:rsidRDefault="00BD1164" w:rsidP="009351B7">
      <w:pPr>
        <w:ind w:left="0"/>
        <w:rPr>
          <w:b/>
        </w:rPr>
      </w:pPr>
    </w:p>
    <w:p w:rsidR="009351B7" w:rsidRDefault="009351B7" w:rsidP="009351B7">
      <w:pPr>
        <w:ind w:left="0"/>
      </w:pPr>
      <w:r w:rsidRPr="006C7F51">
        <w:rPr>
          <w:b/>
        </w:rPr>
        <w:t xml:space="preserve">Document </w:t>
      </w:r>
      <w:r>
        <w:rPr>
          <w:b/>
        </w:rPr>
        <w:t>1</w:t>
      </w:r>
      <w:r>
        <w:t> : Vidéo de la phagocytose d</w:t>
      </w:r>
      <w:r w:rsidR="00C716FD">
        <w:t>e</w:t>
      </w:r>
      <w:r>
        <w:t xml:space="preserve"> bactérie</w:t>
      </w:r>
      <w:r w:rsidR="00C716FD">
        <w:t>s</w:t>
      </w:r>
      <w:r>
        <w:t xml:space="preserve"> </w:t>
      </w:r>
    </w:p>
    <w:p w:rsidR="009351B7" w:rsidRDefault="003A50A9" w:rsidP="009351B7">
      <w:pPr>
        <w:pStyle w:val="Paragraphedeliste"/>
        <w:ind w:left="0" w:right="709"/>
        <w:jc w:val="center"/>
      </w:pPr>
      <w:r>
        <w:rPr>
          <w:noProof/>
          <w:lang w:eastAsia="fr-FR"/>
        </w:rPr>
        <w:drawing>
          <wp:inline distT="0" distB="0" distL="0" distR="0">
            <wp:extent cx="2742823" cy="1817604"/>
            <wp:effectExtent l="19050" t="0" r="377"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746349" cy="1819940"/>
                    </a:xfrm>
                    <a:prstGeom prst="rect">
                      <a:avLst/>
                    </a:prstGeom>
                    <a:noFill/>
                    <a:ln w="9525">
                      <a:noFill/>
                      <a:miter lim="800000"/>
                      <a:headEnd/>
                      <a:tailEnd/>
                    </a:ln>
                  </pic:spPr>
                </pic:pic>
              </a:graphicData>
            </a:graphic>
          </wp:inline>
        </w:drawing>
      </w:r>
    </w:p>
    <w:p w:rsidR="001828C1" w:rsidRDefault="001828C1" w:rsidP="001828C1">
      <w:pPr>
        <w:pStyle w:val="Paragraphedeliste"/>
        <w:ind w:left="0" w:right="709"/>
      </w:pPr>
      <w:r w:rsidRPr="006C7F51">
        <w:rPr>
          <w:b/>
        </w:rPr>
        <w:lastRenderedPageBreak/>
        <w:t xml:space="preserve">Document </w:t>
      </w:r>
      <w:r>
        <w:rPr>
          <w:b/>
        </w:rPr>
        <w:t>2</w:t>
      </w:r>
      <w:r>
        <w:t xml:space="preserve"> : Description de </w:t>
      </w:r>
      <w:r w:rsidR="00807932">
        <w:t xml:space="preserve">la </w:t>
      </w:r>
      <w:r>
        <w:t>phagocytose</w:t>
      </w:r>
    </w:p>
    <w:p w:rsidR="009351B7" w:rsidRDefault="00807932" w:rsidP="001828C1">
      <w:pPr>
        <w:ind w:left="0"/>
      </w:pPr>
      <w:r>
        <w:t xml:space="preserve">En 1908 </w:t>
      </w:r>
      <w:r w:rsidR="00550E1A">
        <w:t xml:space="preserve">le biologiste russe </w:t>
      </w:r>
      <w:r>
        <w:t>Elie Metchnikoff a reçu le prix Nobel de médecine pour sa découverte du phénomène de la phagocytose. Lors de l’inflammation qui suit une infection, des globules blancs quittent les vaisseaux sanguins et se rendent dans le tissu infecté. Ce sont des phagocytes. Là ils détruisent les bactéries responsables de l’infection par phagocytose. La phagocytose commence par l’adhésion de la bactérie sur la membrane du phagocyte. Ensuite le phagocyte émet des prolongements cytoplasmiques qui entourent la bactérie. La bactérie se retrouve dans une « poche » cytoplasmique dans laquelle le phagocyte introduit des enzymes digestives</w:t>
      </w:r>
      <w:r w:rsidR="00550E1A">
        <w:t>. La bactérie est alors digérée, il n’en reste que des débris.</w:t>
      </w:r>
    </w:p>
    <w:p w:rsidR="001828C1" w:rsidRDefault="001828C1" w:rsidP="001828C1">
      <w:pPr>
        <w:ind w:left="0"/>
      </w:pPr>
    </w:p>
    <w:p w:rsidR="001828C1" w:rsidRDefault="001828C1" w:rsidP="001828C1">
      <w:pPr>
        <w:ind w:left="0"/>
        <w:rPr>
          <w:b/>
        </w:rPr>
      </w:pPr>
      <w:r w:rsidRPr="001828C1">
        <w:rPr>
          <w:b/>
        </w:rPr>
        <w:t>Aides</w:t>
      </w:r>
    </w:p>
    <w:p w:rsidR="001828C1" w:rsidRDefault="001828C1" w:rsidP="001828C1">
      <w:pPr>
        <w:ind w:left="0"/>
      </w:pPr>
    </w:p>
    <w:p w:rsidR="009C73DE" w:rsidRDefault="001828C1" w:rsidP="009C73DE">
      <w:pPr>
        <w:pStyle w:val="Paragraphedeliste"/>
        <w:numPr>
          <w:ilvl w:val="0"/>
          <w:numId w:val="1"/>
        </w:numPr>
      </w:pPr>
      <w:r>
        <w:t>Schéma des étapes de la phagocytose, dans le désordre </w:t>
      </w:r>
    </w:p>
    <w:p w:rsidR="001828C1" w:rsidRDefault="001828C1" w:rsidP="009C73DE">
      <w:pPr>
        <w:pStyle w:val="Paragraphedeliste"/>
        <w:ind w:left="709"/>
      </w:pPr>
      <w:r w:rsidRPr="001828C1">
        <w:rPr>
          <w:noProof/>
          <w:lang w:eastAsia="fr-FR"/>
        </w:rPr>
        <w:drawing>
          <wp:inline distT="0" distB="0" distL="0" distR="0">
            <wp:extent cx="688571" cy="68285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2"/>
                    <pic:cNvPicPr>
                      <a:picLocks noChangeAspect="1" noChangeArrowheads="1"/>
                    </pic:cNvPicPr>
                  </pic:nvPicPr>
                  <pic:blipFill>
                    <a:blip r:embed="rId7" cstate="print"/>
                    <a:srcRect/>
                    <a:stretch>
                      <a:fillRect/>
                    </a:stretch>
                  </pic:blipFill>
                  <pic:spPr bwMode="auto">
                    <a:xfrm>
                      <a:off x="0" y="0"/>
                      <a:ext cx="688571" cy="682857"/>
                    </a:xfrm>
                    <a:prstGeom prst="rect">
                      <a:avLst/>
                    </a:prstGeom>
                    <a:noFill/>
                    <a:ln w="9525">
                      <a:noFill/>
                      <a:miter lim="800000"/>
                      <a:headEnd/>
                      <a:tailEnd/>
                    </a:ln>
                  </pic:spPr>
                </pic:pic>
              </a:graphicData>
            </a:graphic>
          </wp:inline>
        </w:drawing>
      </w:r>
      <w:r>
        <w:t xml:space="preserve">     </w:t>
      </w:r>
      <w:r w:rsidRPr="001828C1">
        <w:rPr>
          <w:noProof/>
          <w:lang w:eastAsia="fr-FR"/>
        </w:rPr>
        <w:drawing>
          <wp:inline distT="0" distB="0" distL="0" distR="0">
            <wp:extent cx="665714" cy="757143"/>
            <wp:effectExtent l="19050" t="0" r="1036"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
                    <pic:cNvPicPr>
                      <a:picLocks noChangeAspect="1" noChangeArrowheads="1"/>
                    </pic:cNvPicPr>
                  </pic:nvPicPr>
                  <pic:blipFill>
                    <a:blip r:embed="rId8" cstate="print"/>
                    <a:srcRect/>
                    <a:stretch>
                      <a:fillRect/>
                    </a:stretch>
                  </pic:blipFill>
                  <pic:spPr bwMode="auto">
                    <a:xfrm>
                      <a:off x="0" y="0"/>
                      <a:ext cx="665714" cy="757143"/>
                    </a:xfrm>
                    <a:prstGeom prst="rect">
                      <a:avLst/>
                    </a:prstGeom>
                    <a:noFill/>
                    <a:ln w="9525">
                      <a:noFill/>
                      <a:miter lim="800000"/>
                      <a:headEnd/>
                      <a:tailEnd/>
                    </a:ln>
                  </pic:spPr>
                </pic:pic>
              </a:graphicData>
            </a:graphic>
          </wp:inline>
        </w:drawing>
      </w:r>
      <w:r>
        <w:t xml:space="preserve">      </w:t>
      </w:r>
      <w:r w:rsidRPr="001828C1">
        <w:rPr>
          <w:noProof/>
          <w:lang w:eastAsia="fr-FR"/>
        </w:rPr>
        <w:drawing>
          <wp:inline distT="0" distB="0" distL="0" distR="0">
            <wp:extent cx="694286" cy="785714"/>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
                    <pic:cNvPicPr>
                      <a:picLocks noChangeAspect="1" noChangeArrowheads="1"/>
                    </pic:cNvPicPr>
                  </pic:nvPicPr>
                  <pic:blipFill>
                    <a:blip r:embed="rId9" cstate="print"/>
                    <a:srcRect/>
                    <a:stretch>
                      <a:fillRect/>
                    </a:stretch>
                  </pic:blipFill>
                  <pic:spPr bwMode="auto">
                    <a:xfrm>
                      <a:off x="0" y="0"/>
                      <a:ext cx="694286" cy="785714"/>
                    </a:xfrm>
                    <a:prstGeom prst="rect">
                      <a:avLst/>
                    </a:prstGeom>
                    <a:noFill/>
                    <a:ln w="9525">
                      <a:noFill/>
                      <a:miter lim="800000"/>
                      <a:headEnd/>
                      <a:tailEnd/>
                    </a:ln>
                  </pic:spPr>
                </pic:pic>
              </a:graphicData>
            </a:graphic>
          </wp:inline>
        </w:drawing>
      </w:r>
      <w:r>
        <w:t xml:space="preserve">     </w:t>
      </w:r>
      <w:r w:rsidRPr="001828C1">
        <w:rPr>
          <w:noProof/>
          <w:lang w:eastAsia="fr-FR"/>
        </w:rPr>
        <w:drawing>
          <wp:inline distT="0" distB="0" distL="0" distR="0">
            <wp:extent cx="817143" cy="825714"/>
            <wp:effectExtent l="19050" t="0" r="2007"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5"/>
                    <pic:cNvPicPr>
                      <a:picLocks noChangeAspect="1" noChangeArrowheads="1"/>
                    </pic:cNvPicPr>
                  </pic:nvPicPr>
                  <pic:blipFill>
                    <a:blip r:embed="rId10" cstate="print"/>
                    <a:srcRect/>
                    <a:stretch>
                      <a:fillRect/>
                    </a:stretch>
                  </pic:blipFill>
                  <pic:spPr bwMode="auto">
                    <a:xfrm>
                      <a:off x="0" y="0"/>
                      <a:ext cx="817143" cy="825714"/>
                    </a:xfrm>
                    <a:prstGeom prst="rect">
                      <a:avLst/>
                    </a:prstGeom>
                    <a:noFill/>
                    <a:ln w="9525">
                      <a:noFill/>
                      <a:miter lim="800000"/>
                      <a:headEnd/>
                      <a:tailEnd/>
                    </a:ln>
                  </pic:spPr>
                </pic:pic>
              </a:graphicData>
            </a:graphic>
          </wp:inline>
        </w:drawing>
      </w:r>
      <w:r>
        <w:t xml:space="preserve">    </w:t>
      </w:r>
      <w:r w:rsidRPr="001828C1">
        <w:rPr>
          <w:noProof/>
          <w:lang w:eastAsia="fr-FR"/>
        </w:rPr>
        <w:drawing>
          <wp:inline distT="0" distB="0" distL="0" distR="0">
            <wp:extent cx="1285715" cy="6600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6"/>
                    <pic:cNvPicPr>
                      <a:picLocks noChangeAspect="1" noChangeArrowheads="1"/>
                    </pic:cNvPicPr>
                  </pic:nvPicPr>
                  <pic:blipFill>
                    <a:blip r:embed="rId11" cstate="print"/>
                    <a:srcRect/>
                    <a:stretch>
                      <a:fillRect/>
                    </a:stretch>
                  </pic:blipFill>
                  <pic:spPr bwMode="auto">
                    <a:xfrm>
                      <a:off x="0" y="0"/>
                      <a:ext cx="1285715" cy="660000"/>
                    </a:xfrm>
                    <a:prstGeom prst="rect">
                      <a:avLst/>
                    </a:prstGeom>
                    <a:noFill/>
                    <a:ln w="9525">
                      <a:noFill/>
                      <a:miter lim="800000"/>
                      <a:headEnd/>
                      <a:tailEnd/>
                    </a:ln>
                  </pic:spPr>
                </pic:pic>
              </a:graphicData>
            </a:graphic>
          </wp:inline>
        </w:drawing>
      </w:r>
      <w:r>
        <w:t xml:space="preserve">     </w:t>
      </w:r>
    </w:p>
    <w:p w:rsidR="001828C1" w:rsidRDefault="001828C1" w:rsidP="001828C1">
      <w:pPr>
        <w:ind w:left="0"/>
      </w:pPr>
    </w:p>
    <w:p w:rsidR="00550E1A" w:rsidRDefault="00550E1A" w:rsidP="00550E1A">
      <w:pPr>
        <w:pStyle w:val="Paragraphedeliste"/>
        <w:numPr>
          <w:ilvl w:val="0"/>
          <w:numId w:val="1"/>
        </w:numPr>
      </w:pPr>
      <w:r>
        <w:t>Identification des bactéries sur l’image de microscopie électronique :</w:t>
      </w:r>
    </w:p>
    <w:p w:rsidR="00AB4D84" w:rsidRDefault="00550E1A" w:rsidP="00550E1A">
      <w:pPr>
        <w:ind w:left="0"/>
        <w:jc w:val="center"/>
      </w:pPr>
      <w:r>
        <w:rPr>
          <w:noProof/>
          <w:lang w:eastAsia="fr-FR"/>
        </w:rPr>
        <w:drawing>
          <wp:inline distT="0" distB="0" distL="0" distR="0">
            <wp:extent cx="2971481" cy="2303253"/>
            <wp:effectExtent l="19050" t="0" r="319"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973559" cy="2304864"/>
                    </a:xfrm>
                    <a:prstGeom prst="rect">
                      <a:avLst/>
                    </a:prstGeom>
                    <a:noFill/>
                  </pic:spPr>
                </pic:pic>
              </a:graphicData>
            </a:graphic>
          </wp:inline>
        </w:drawing>
      </w:r>
    </w:p>
    <w:p w:rsidR="00550E1A" w:rsidRDefault="00550E1A" w:rsidP="00AB4D84">
      <w:pPr>
        <w:ind w:left="0"/>
      </w:pPr>
    </w:p>
    <w:p w:rsidR="009C73DE" w:rsidRDefault="009C73DE" w:rsidP="00AB4D84">
      <w:pPr>
        <w:ind w:left="0"/>
      </w:pPr>
    </w:p>
    <w:p w:rsidR="00550E1A" w:rsidRDefault="00550E1A" w:rsidP="001828C1">
      <w:pPr>
        <w:ind w:left="0"/>
        <w:rPr>
          <w:b/>
        </w:rPr>
      </w:pPr>
    </w:p>
    <w:p w:rsidR="00AB4D84" w:rsidRPr="00AB4D84" w:rsidRDefault="00AB4D84" w:rsidP="001828C1">
      <w:pPr>
        <w:ind w:left="0"/>
        <w:rPr>
          <w:b/>
        </w:rPr>
      </w:pPr>
      <w:r w:rsidRPr="00AB4D84">
        <w:rPr>
          <w:b/>
        </w:rPr>
        <w:t>Evaluation</w:t>
      </w:r>
    </w:p>
    <w:p w:rsidR="00AB4D84" w:rsidRDefault="00AB4D84" w:rsidP="001828C1">
      <w:pPr>
        <w:ind w:left="0"/>
      </w:pPr>
    </w:p>
    <w:tbl>
      <w:tblPr>
        <w:tblW w:w="9075" w:type="dxa"/>
        <w:tblCellMar>
          <w:left w:w="0" w:type="dxa"/>
          <w:right w:w="0" w:type="dxa"/>
        </w:tblCellMar>
        <w:tblLook w:val="04A0"/>
      </w:tblPr>
      <w:tblGrid>
        <w:gridCol w:w="1607"/>
        <w:gridCol w:w="1607"/>
        <w:gridCol w:w="1607"/>
        <w:gridCol w:w="1607"/>
        <w:gridCol w:w="2647"/>
      </w:tblGrid>
      <w:tr w:rsidR="00B1392B" w:rsidRPr="00B1392B" w:rsidTr="00907F1B">
        <w:trPr>
          <w:trHeight w:val="733"/>
        </w:trPr>
        <w:tc>
          <w:tcPr>
            <w:tcW w:w="321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6D30" w:rsidRDefault="00B1392B" w:rsidP="00B1392B">
            <w:pPr>
              <w:pStyle w:val="Paragraphedeliste"/>
              <w:numPr>
                <w:ilvl w:val="0"/>
                <w:numId w:val="3"/>
              </w:numPr>
              <w:ind w:left="142" w:hanging="142"/>
            </w:pPr>
            <w:r>
              <w:t>Etapes identifiées</w:t>
            </w:r>
          </w:p>
          <w:p w:rsidR="00B1392B" w:rsidRPr="00B1392B" w:rsidRDefault="00B1392B" w:rsidP="00B1392B">
            <w:pPr>
              <w:pStyle w:val="Paragraphedeliste"/>
              <w:numPr>
                <w:ilvl w:val="0"/>
                <w:numId w:val="3"/>
              </w:numPr>
              <w:ind w:left="142" w:hanging="142"/>
            </w:pPr>
            <w:r>
              <w:t>Indication de dynamique (numéros, flèches)</w:t>
            </w:r>
          </w:p>
        </w:tc>
        <w:tc>
          <w:tcPr>
            <w:tcW w:w="321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392B" w:rsidRDefault="00B1392B" w:rsidP="00B1392B">
            <w:pPr>
              <w:pStyle w:val="Paragraphedeliste"/>
              <w:numPr>
                <w:ilvl w:val="0"/>
                <w:numId w:val="3"/>
              </w:numPr>
              <w:ind w:left="142" w:hanging="142"/>
            </w:pPr>
            <w:r>
              <w:t>Etapes identifiées</w:t>
            </w:r>
          </w:p>
          <w:p w:rsidR="00B1392B" w:rsidRPr="00B1392B" w:rsidRDefault="00B1392B" w:rsidP="00B1392B">
            <w:pPr>
              <w:pStyle w:val="Paragraphedeliste"/>
              <w:ind w:left="142" w:hanging="142"/>
              <w:jc w:val="center"/>
              <w:rPr>
                <w:i/>
              </w:rPr>
            </w:pPr>
            <w:r w:rsidRPr="00B1392B">
              <w:rPr>
                <w:i/>
              </w:rPr>
              <w:t>ou</w:t>
            </w:r>
          </w:p>
          <w:p w:rsidR="00276D30" w:rsidRPr="00B1392B" w:rsidRDefault="00B1392B" w:rsidP="00B1392B">
            <w:pPr>
              <w:pStyle w:val="Paragraphedeliste"/>
              <w:numPr>
                <w:ilvl w:val="0"/>
                <w:numId w:val="3"/>
              </w:numPr>
              <w:ind w:left="142" w:hanging="142"/>
            </w:pPr>
            <w:r>
              <w:t xml:space="preserve">Indication de dynamique </w:t>
            </w:r>
          </w:p>
        </w:tc>
        <w:tc>
          <w:tcPr>
            <w:tcW w:w="2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6D30" w:rsidRPr="00B1392B" w:rsidRDefault="00B1392B" w:rsidP="00B1392B">
            <w:pPr>
              <w:ind w:left="0"/>
            </w:pPr>
            <w:r>
              <w:t>Document non compris</w:t>
            </w:r>
          </w:p>
        </w:tc>
      </w:tr>
      <w:tr w:rsidR="00B1392B" w:rsidRPr="00B1392B" w:rsidTr="00907F1B">
        <w:trPr>
          <w:trHeight w:val="688"/>
        </w:trPr>
        <w:tc>
          <w:tcPr>
            <w:tcW w:w="1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392B" w:rsidRPr="00B1392B" w:rsidRDefault="00B1392B" w:rsidP="00B1392B">
            <w:pPr>
              <w:ind w:left="0"/>
              <w:jc w:val="center"/>
            </w:pPr>
            <w:r>
              <w:t>Présentation soignée</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392B" w:rsidRPr="00B1392B" w:rsidRDefault="00B1392B" w:rsidP="00B1392B">
            <w:pPr>
              <w:ind w:left="0"/>
              <w:jc w:val="center"/>
            </w:pPr>
            <w:r>
              <w:t>Peu soigneux</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392B" w:rsidRPr="00B1392B" w:rsidRDefault="00B1392B" w:rsidP="00B1392B">
            <w:pPr>
              <w:ind w:left="0"/>
              <w:jc w:val="center"/>
            </w:pPr>
            <w:r>
              <w:t>Présentation soignée</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392B" w:rsidRPr="00B1392B" w:rsidRDefault="00B1392B" w:rsidP="00B1392B">
            <w:pPr>
              <w:ind w:left="0"/>
              <w:jc w:val="center"/>
            </w:pPr>
            <w:r>
              <w:t>Peu soigneux</w:t>
            </w:r>
          </w:p>
        </w:tc>
        <w:tc>
          <w:tcPr>
            <w:tcW w:w="26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392B" w:rsidRPr="00B1392B" w:rsidRDefault="00B1392B" w:rsidP="00B1392B">
            <w:pPr>
              <w:ind w:left="0"/>
              <w:jc w:val="center"/>
            </w:pPr>
            <w:r>
              <w:t>-</w:t>
            </w:r>
          </w:p>
        </w:tc>
      </w:tr>
      <w:tr w:rsidR="00B1392B" w:rsidRPr="00B1392B" w:rsidTr="00907F1B">
        <w:trPr>
          <w:trHeight w:val="448"/>
        </w:trPr>
        <w:tc>
          <w:tcPr>
            <w:tcW w:w="9075"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276D30" w:rsidRPr="00B1392B" w:rsidRDefault="00B1392B" w:rsidP="00907F1B">
            <w:pPr>
              <w:ind w:left="0"/>
            </w:pPr>
            <w:r w:rsidRPr="00B1392B">
              <w:t xml:space="preserve">    </w:t>
            </w:r>
            <w:r>
              <w:t xml:space="preserve">   </w:t>
            </w:r>
            <w:r w:rsidRPr="00B1392B">
              <w:t xml:space="preserve"> </w:t>
            </w:r>
            <w:r w:rsidR="00907F1B">
              <w:t xml:space="preserve">      </w:t>
            </w:r>
            <w:r>
              <w:t>5</w:t>
            </w:r>
            <w:r w:rsidRPr="00B1392B">
              <w:t xml:space="preserve">     </w:t>
            </w:r>
            <w:r>
              <w:t xml:space="preserve">                   </w:t>
            </w:r>
            <w:r w:rsidR="00907F1B">
              <w:t xml:space="preserve">  </w:t>
            </w:r>
            <w:r>
              <w:t xml:space="preserve"> 4</w:t>
            </w:r>
            <w:r w:rsidRPr="00B1392B">
              <w:t xml:space="preserve">                                </w:t>
            </w:r>
            <w:r>
              <w:t xml:space="preserve">3      </w:t>
            </w:r>
            <w:r w:rsidRPr="00B1392B">
              <w:t xml:space="preserve">         </w:t>
            </w:r>
            <w:r>
              <w:t xml:space="preserve">           </w:t>
            </w:r>
            <w:r w:rsidRPr="00B1392B">
              <w:t xml:space="preserve"> 2                                   </w:t>
            </w:r>
            <w:r>
              <w:t xml:space="preserve">        </w:t>
            </w:r>
            <w:r w:rsidRPr="00B1392B">
              <w:t xml:space="preserve">    0 </w:t>
            </w:r>
          </w:p>
        </w:tc>
      </w:tr>
    </w:tbl>
    <w:p w:rsidR="00550E1A" w:rsidRDefault="00550E1A" w:rsidP="001828C1">
      <w:pPr>
        <w:ind w:left="0"/>
      </w:pPr>
    </w:p>
    <w:p w:rsidR="00C918CE" w:rsidRPr="001828C1" w:rsidRDefault="00C918CE" w:rsidP="001828C1">
      <w:pPr>
        <w:ind w:left="0"/>
      </w:pPr>
    </w:p>
    <w:sectPr w:rsidR="00C918CE" w:rsidRPr="001828C1" w:rsidSect="003A50A9">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3177"/>
    <w:multiLevelType w:val="hybridMultilevel"/>
    <w:tmpl w:val="CDD4C66A"/>
    <w:lvl w:ilvl="0" w:tplc="7806FB60">
      <w:start w:val="1"/>
      <w:numFmt w:val="bullet"/>
      <w:lvlText w:val="•"/>
      <w:lvlJc w:val="left"/>
      <w:pPr>
        <w:tabs>
          <w:tab w:val="num" w:pos="720"/>
        </w:tabs>
        <w:ind w:left="720" w:hanging="360"/>
      </w:pPr>
      <w:rPr>
        <w:rFonts w:ascii="Arial" w:hAnsi="Arial" w:hint="default"/>
      </w:rPr>
    </w:lvl>
    <w:lvl w:ilvl="1" w:tplc="57027148" w:tentative="1">
      <w:start w:val="1"/>
      <w:numFmt w:val="bullet"/>
      <w:lvlText w:val="•"/>
      <w:lvlJc w:val="left"/>
      <w:pPr>
        <w:tabs>
          <w:tab w:val="num" w:pos="1440"/>
        </w:tabs>
        <w:ind w:left="1440" w:hanging="360"/>
      </w:pPr>
      <w:rPr>
        <w:rFonts w:ascii="Arial" w:hAnsi="Arial" w:hint="default"/>
      </w:rPr>
    </w:lvl>
    <w:lvl w:ilvl="2" w:tplc="60BEC134" w:tentative="1">
      <w:start w:val="1"/>
      <w:numFmt w:val="bullet"/>
      <w:lvlText w:val="•"/>
      <w:lvlJc w:val="left"/>
      <w:pPr>
        <w:tabs>
          <w:tab w:val="num" w:pos="2160"/>
        </w:tabs>
        <w:ind w:left="2160" w:hanging="360"/>
      </w:pPr>
      <w:rPr>
        <w:rFonts w:ascii="Arial" w:hAnsi="Arial" w:hint="default"/>
      </w:rPr>
    </w:lvl>
    <w:lvl w:ilvl="3" w:tplc="7452E08E" w:tentative="1">
      <w:start w:val="1"/>
      <w:numFmt w:val="bullet"/>
      <w:lvlText w:val="•"/>
      <w:lvlJc w:val="left"/>
      <w:pPr>
        <w:tabs>
          <w:tab w:val="num" w:pos="2880"/>
        </w:tabs>
        <w:ind w:left="2880" w:hanging="360"/>
      </w:pPr>
      <w:rPr>
        <w:rFonts w:ascii="Arial" w:hAnsi="Arial" w:hint="default"/>
      </w:rPr>
    </w:lvl>
    <w:lvl w:ilvl="4" w:tplc="472A6A00" w:tentative="1">
      <w:start w:val="1"/>
      <w:numFmt w:val="bullet"/>
      <w:lvlText w:val="•"/>
      <w:lvlJc w:val="left"/>
      <w:pPr>
        <w:tabs>
          <w:tab w:val="num" w:pos="3600"/>
        </w:tabs>
        <w:ind w:left="3600" w:hanging="360"/>
      </w:pPr>
      <w:rPr>
        <w:rFonts w:ascii="Arial" w:hAnsi="Arial" w:hint="default"/>
      </w:rPr>
    </w:lvl>
    <w:lvl w:ilvl="5" w:tplc="242E68C2" w:tentative="1">
      <w:start w:val="1"/>
      <w:numFmt w:val="bullet"/>
      <w:lvlText w:val="•"/>
      <w:lvlJc w:val="left"/>
      <w:pPr>
        <w:tabs>
          <w:tab w:val="num" w:pos="4320"/>
        </w:tabs>
        <w:ind w:left="4320" w:hanging="360"/>
      </w:pPr>
      <w:rPr>
        <w:rFonts w:ascii="Arial" w:hAnsi="Arial" w:hint="default"/>
      </w:rPr>
    </w:lvl>
    <w:lvl w:ilvl="6" w:tplc="381861A2" w:tentative="1">
      <w:start w:val="1"/>
      <w:numFmt w:val="bullet"/>
      <w:lvlText w:val="•"/>
      <w:lvlJc w:val="left"/>
      <w:pPr>
        <w:tabs>
          <w:tab w:val="num" w:pos="5040"/>
        </w:tabs>
        <w:ind w:left="5040" w:hanging="360"/>
      </w:pPr>
      <w:rPr>
        <w:rFonts w:ascii="Arial" w:hAnsi="Arial" w:hint="default"/>
      </w:rPr>
    </w:lvl>
    <w:lvl w:ilvl="7" w:tplc="E67A97EC" w:tentative="1">
      <w:start w:val="1"/>
      <w:numFmt w:val="bullet"/>
      <w:lvlText w:val="•"/>
      <w:lvlJc w:val="left"/>
      <w:pPr>
        <w:tabs>
          <w:tab w:val="num" w:pos="5760"/>
        </w:tabs>
        <w:ind w:left="5760" w:hanging="360"/>
      </w:pPr>
      <w:rPr>
        <w:rFonts w:ascii="Arial" w:hAnsi="Arial" w:hint="default"/>
      </w:rPr>
    </w:lvl>
    <w:lvl w:ilvl="8" w:tplc="C73CF222" w:tentative="1">
      <w:start w:val="1"/>
      <w:numFmt w:val="bullet"/>
      <w:lvlText w:val="•"/>
      <w:lvlJc w:val="left"/>
      <w:pPr>
        <w:tabs>
          <w:tab w:val="num" w:pos="6480"/>
        </w:tabs>
        <w:ind w:left="6480" w:hanging="360"/>
      </w:pPr>
      <w:rPr>
        <w:rFonts w:ascii="Arial" w:hAnsi="Arial" w:hint="default"/>
      </w:rPr>
    </w:lvl>
  </w:abstractNum>
  <w:abstractNum w:abstractNumId="1">
    <w:nsid w:val="343B7A8B"/>
    <w:multiLevelType w:val="hybridMultilevel"/>
    <w:tmpl w:val="9F343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0843AA"/>
    <w:multiLevelType w:val="hybridMultilevel"/>
    <w:tmpl w:val="326EF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351B7"/>
    <w:rsid w:val="001828C1"/>
    <w:rsid w:val="001D258B"/>
    <w:rsid w:val="00276D30"/>
    <w:rsid w:val="002F3561"/>
    <w:rsid w:val="003A50A9"/>
    <w:rsid w:val="00492D80"/>
    <w:rsid w:val="004E4D71"/>
    <w:rsid w:val="00550E1A"/>
    <w:rsid w:val="006045D6"/>
    <w:rsid w:val="00666F24"/>
    <w:rsid w:val="00807932"/>
    <w:rsid w:val="00820222"/>
    <w:rsid w:val="008C2981"/>
    <w:rsid w:val="00907F1B"/>
    <w:rsid w:val="009351B7"/>
    <w:rsid w:val="00991F03"/>
    <w:rsid w:val="009C73DE"/>
    <w:rsid w:val="00A60DB0"/>
    <w:rsid w:val="00A66962"/>
    <w:rsid w:val="00AB4D84"/>
    <w:rsid w:val="00AB58E8"/>
    <w:rsid w:val="00B1392B"/>
    <w:rsid w:val="00BD1164"/>
    <w:rsid w:val="00C716FD"/>
    <w:rsid w:val="00C918CE"/>
    <w:rsid w:val="00D14C6B"/>
    <w:rsid w:val="00DE4A46"/>
    <w:rsid w:val="00E80440"/>
    <w:rsid w:val="00FB394A"/>
    <w:rsid w:val="00FF21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1B7"/>
    <w:pPr>
      <w:spacing w:line="240" w:lineRule="auto"/>
      <w:ind w:left="720"/>
      <w:contextualSpacing/>
    </w:pPr>
  </w:style>
  <w:style w:type="paragraph" w:styleId="Textedebulles">
    <w:name w:val="Balloon Text"/>
    <w:basedOn w:val="Normal"/>
    <w:link w:val="TextedebullesCar"/>
    <w:uiPriority w:val="99"/>
    <w:semiHidden/>
    <w:unhideWhenUsed/>
    <w:rsid w:val="009351B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0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Pages>
  <Words>366</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Guili</dc:creator>
  <cp:lastModifiedBy>Vincent Guili</cp:lastModifiedBy>
  <cp:revision>11</cp:revision>
  <dcterms:created xsi:type="dcterms:W3CDTF">2015-01-06T16:50:00Z</dcterms:created>
  <dcterms:modified xsi:type="dcterms:W3CDTF">2015-03-23T19:49:00Z</dcterms:modified>
</cp:coreProperties>
</file>